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0D35C" w14:textId="4C3F9340" w:rsidR="001354C1" w:rsidRPr="00FC4334" w:rsidRDefault="00430D23" w:rsidP="001354C1">
      <w:pPr>
        <w:rPr>
          <w:b/>
          <w:i/>
          <w:color w:val="000000" w:themeColor="text1"/>
        </w:rPr>
      </w:pPr>
      <w:r w:rsidRPr="00FC3330">
        <w:t xml:space="preserve">     </w:t>
      </w:r>
      <w:r w:rsidRPr="00FC4334">
        <w:rPr>
          <w:color w:val="000000" w:themeColor="text1"/>
        </w:rPr>
        <w:tab/>
      </w:r>
      <w:r w:rsidRPr="00FC4334">
        <w:rPr>
          <w:color w:val="000000" w:themeColor="text1"/>
        </w:rPr>
        <w:tab/>
      </w:r>
      <w:r w:rsidRPr="00FC4334">
        <w:rPr>
          <w:color w:val="000000" w:themeColor="text1"/>
        </w:rPr>
        <w:tab/>
      </w:r>
      <w:r w:rsidRPr="00FC4334">
        <w:rPr>
          <w:color w:val="000000" w:themeColor="text1"/>
        </w:rPr>
        <w:tab/>
      </w:r>
      <w:r w:rsidRPr="00FC4334">
        <w:rPr>
          <w:color w:val="000000" w:themeColor="text1"/>
        </w:rPr>
        <w:tab/>
      </w:r>
      <w:r w:rsidRPr="00FC4334">
        <w:rPr>
          <w:color w:val="000000" w:themeColor="text1"/>
        </w:rPr>
        <w:tab/>
      </w:r>
      <w:r w:rsidRPr="00FC4334">
        <w:rPr>
          <w:color w:val="000000" w:themeColor="text1"/>
        </w:rPr>
        <w:tab/>
      </w:r>
      <w:r w:rsidRPr="00FC4334">
        <w:rPr>
          <w:color w:val="000000" w:themeColor="text1"/>
        </w:rPr>
        <w:tab/>
      </w:r>
      <w:r w:rsidRPr="00FC4334">
        <w:rPr>
          <w:color w:val="000000" w:themeColor="text1"/>
        </w:rPr>
        <w:tab/>
      </w:r>
      <w:r w:rsidR="001354C1" w:rsidRPr="00FC4334">
        <w:rPr>
          <w:b/>
          <w:i/>
          <w:color w:val="000000" w:themeColor="text1"/>
        </w:rPr>
        <w:t>Projekt</w:t>
      </w:r>
    </w:p>
    <w:p w14:paraId="2353430A" w14:textId="77777777" w:rsidR="00FC4334" w:rsidRPr="00FC4334" w:rsidRDefault="001354C1" w:rsidP="00FC4334">
      <w:pPr>
        <w:ind w:left="5664" w:firstLine="708"/>
        <w:rPr>
          <w:b/>
          <w:i/>
          <w:color w:val="000000" w:themeColor="text1"/>
        </w:rPr>
      </w:pPr>
      <w:r w:rsidRPr="00FC4334">
        <w:rPr>
          <w:b/>
          <w:i/>
          <w:color w:val="000000" w:themeColor="text1"/>
        </w:rPr>
        <w:t xml:space="preserve">Etap </w:t>
      </w:r>
      <w:r w:rsidR="00FC4334" w:rsidRPr="00FC4334">
        <w:rPr>
          <w:b/>
          <w:i/>
          <w:color w:val="000000" w:themeColor="text1"/>
        </w:rPr>
        <w:t xml:space="preserve">wyłożenia </w:t>
      </w:r>
    </w:p>
    <w:p w14:paraId="6D79574C" w14:textId="76D34D8E" w:rsidR="001354C1" w:rsidRPr="00FC4334" w:rsidRDefault="00FC4334" w:rsidP="00FC4334">
      <w:pPr>
        <w:ind w:left="5664" w:firstLine="708"/>
        <w:rPr>
          <w:b/>
          <w:i/>
          <w:color w:val="000000" w:themeColor="text1"/>
        </w:rPr>
      </w:pPr>
      <w:r w:rsidRPr="00FC4334">
        <w:rPr>
          <w:b/>
          <w:i/>
          <w:color w:val="000000" w:themeColor="text1"/>
        </w:rPr>
        <w:t>do publicznego wglądu</w:t>
      </w:r>
    </w:p>
    <w:p w14:paraId="6316E782" w14:textId="77777777" w:rsidR="001354C1" w:rsidRPr="00FC4334" w:rsidRDefault="001354C1" w:rsidP="00430D23">
      <w:pPr>
        <w:rPr>
          <w:b/>
          <w:i/>
          <w:color w:val="000000" w:themeColor="text1"/>
        </w:rPr>
      </w:pPr>
    </w:p>
    <w:p w14:paraId="00BC4B75" w14:textId="77777777" w:rsidR="00430D23" w:rsidRPr="00FC4334" w:rsidRDefault="00430D23" w:rsidP="00430D23">
      <w:pPr>
        <w:jc w:val="center"/>
        <w:rPr>
          <w:b/>
          <w:i/>
          <w:color w:val="000000" w:themeColor="text1"/>
        </w:rPr>
      </w:pPr>
    </w:p>
    <w:p w14:paraId="52A78A30" w14:textId="77777777" w:rsidR="00430D23" w:rsidRPr="00FC4334" w:rsidRDefault="00430D23" w:rsidP="00430D23">
      <w:pPr>
        <w:jc w:val="center"/>
        <w:rPr>
          <w:b/>
          <w:bCs/>
          <w:color w:val="000000" w:themeColor="text1"/>
        </w:rPr>
      </w:pPr>
      <w:r w:rsidRPr="00FC4334">
        <w:rPr>
          <w:b/>
          <w:bCs/>
          <w:color w:val="000000" w:themeColor="text1"/>
        </w:rPr>
        <w:t>UCHWAŁA NR..../....../....</w:t>
      </w:r>
    </w:p>
    <w:p w14:paraId="006D469C" w14:textId="77777777" w:rsidR="00430D23" w:rsidRPr="00FC4334" w:rsidRDefault="00430D23" w:rsidP="00430D23">
      <w:pPr>
        <w:jc w:val="center"/>
        <w:rPr>
          <w:b/>
          <w:bCs/>
          <w:color w:val="000000" w:themeColor="text1"/>
        </w:rPr>
      </w:pPr>
      <w:r w:rsidRPr="00FC4334">
        <w:rPr>
          <w:b/>
          <w:bCs/>
          <w:color w:val="000000" w:themeColor="text1"/>
        </w:rPr>
        <w:t>RADY MIEJSKIEJ W OBORNIKACH</w:t>
      </w:r>
    </w:p>
    <w:p w14:paraId="7B3A6E37" w14:textId="77777777" w:rsidR="00430D23" w:rsidRPr="00FC4334" w:rsidRDefault="00430D23" w:rsidP="00430D23">
      <w:pPr>
        <w:jc w:val="center"/>
        <w:rPr>
          <w:b/>
          <w:bCs/>
          <w:color w:val="000000" w:themeColor="text1"/>
        </w:rPr>
      </w:pPr>
      <w:r w:rsidRPr="00FC4334">
        <w:rPr>
          <w:b/>
          <w:bCs/>
          <w:color w:val="000000" w:themeColor="text1"/>
        </w:rPr>
        <w:t>z dnia........................</w:t>
      </w:r>
    </w:p>
    <w:p w14:paraId="0BA31FE2" w14:textId="77777777" w:rsidR="00EB43B2" w:rsidRPr="00FC4334" w:rsidRDefault="00EB43B2">
      <w:pPr>
        <w:jc w:val="both"/>
        <w:rPr>
          <w:color w:val="000000" w:themeColor="text1"/>
        </w:rPr>
      </w:pPr>
    </w:p>
    <w:p w14:paraId="0C0ACF56" w14:textId="77777777" w:rsidR="00EB43B2" w:rsidRPr="00FC4334" w:rsidRDefault="00EB43B2">
      <w:pPr>
        <w:jc w:val="both"/>
        <w:rPr>
          <w:color w:val="000000" w:themeColor="text1"/>
        </w:rPr>
      </w:pPr>
    </w:p>
    <w:p w14:paraId="15C0CC7E" w14:textId="77777777" w:rsidR="00EB43B2" w:rsidRPr="00FC4334" w:rsidRDefault="00EB43B2" w:rsidP="003B3658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FC4334">
        <w:rPr>
          <w:b/>
          <w:bCs/>
          <w:color w:val="000000" w:themeColor="text1"/>
        </w:rPr>
        <w:t xml:space="preserve">w sprawie </w:t>
      </w:r>
      <w:r w:rsidR="003B3658" w:rsidRPr="00FC4334">
        <w:rPr>
          <w:b/>
          <w:bCs/>
          <w:color w:val="000000" w:themeColor="text1"/>
        </w:rPr>
        <w:t xml:space="preserve">miejscowego planu zagospodarowania przestrzennego </w:t>
      </w:r>
      <w:r w:rsidR="00771113" w:rsidRPr="00FC4334">
        <w:rPr>
          <w:b/>
          <w:bCs/>
          <w:color w:val="000000" w:themeColor="text1"/>
        </w:rPr>
        <w:t xml:space="preserve">dla terenu położonego w miejscowości Nowołoskoniec, gmina Oborniki. </w:t>
      </w:r>
      <w:r w:rsidR="003B3658" w:rsidRPr="00FC4334">
        <w:rPr>
          <w:b/>
          <w:bCs/>
          <w:color w:val="000000" w:themeColor="text1"/>
        </w:rPr>
        <w:t xml:space="preserve"> </w:t>
      </w:r>
    </w:p>
    <w:p w14:paraId="2071C4BC" w14:textId="77777777" w:rsidR="00EB43B2" w:rsidRPr="00FC4334" w:rsidRDefault="00EB43B2">
      <w:pPr>
        <w:jc w:val="both"/>
        <w:rPr>
          <w:color w:val="000000" w:themeColor="text1"/>
        </w:rPr>
      </w:pPr>
    </w:p>
    <w:p w14:paraId="4795144C" w14:textId="4FB44B3B" w:rsidR="003B3658" w:rsidRPr="00FC4334" w:rsidRDefault="003B3658" w:rsidP="00A07908">
      <w:pPr>
        <w:jc w:val="both"/>
        <w:rPr>
          <w:bCs/>
          <w:color w:val="000000" w:themeColor="text1"/>
        </w:rPr>
      </w:pPr>
      <w:bookmarkStart w:id="0" w:name="_Hlk526714826"/>
      <w:bookmarkStart w:id="1" w:name="_Hlk42879888"/>
      <w:r w:rsidRPr="00FC4334">
        <w:rPr>
          <w:bCs/>
          <w:color w:val="000000" w:themeColor="text1"/>
        </w:rPr>
        <w:t>Na podstawie art. 18 ust. 2 pkt 5 ustawy z dnia 8 marca 1990 r. o samorządzie gminnym (Dz. U. z 20</w:t>
      </w:r>
      <w:r w:rsidR="00933A0C" w:rsidRPr="00FC4334">
        <w:rPr>
          <w:bCs/>
          <w:color w:val="000000" w:themeColor="text1"/>
        </w:rPr>
        <w:t>20</w:t>
      </w:r>
      <w:r w:rsidRPr="00FC4334">
        <w:rPr>
          <w:bCs/>
          <w:color w:val="000000" w:themeColor="text1"/>
        </w:rPr>
        <w:t xml:space="preserve">r. poz. </w:t>
      </w:r>
      <w:r w:rsidR="00933A0C" w:rsidRPr="00FC4334">
        <w:rPr>
          <w:bCs/>
          <w:color w:val="000000" w:themeColor="text1"/>
        </w:rPr>
        <w:t xml:space="preserve">713 </w:t>
      </w:r>
      <w:r w:rsidRPr="00FC4334">
        <w:rPr>
          <w:bCs/>
          <w:color w:val="000000" w:themeColor="text1"/>
        </w:rPr>
        <w:t>tekst jednolity</w:t>
      </w:r>
      <w:r w:rsidR="00753B4B" w:rsidRPr="00FC4334">
        <w:rPr>
          <w:bCs/>
          <w:color w:val="000000" w:themeColor="text1"/>
        </w:rPr>
        <w:t xml:space="preserve"> – ze zm.</w:t>
      </w:r>
      <w:r w:rsidRPr="00FC4334">
        <w:rPr>
          <w:bCs/>
          <w:color w:val="000000" w:themeColor="text1"/>
        </w:rPr>
        <w:t>) oraz art. 20 ust. 1 ustawy z dnia 27 marca 2003 r. o planowaniu i zagospodarowaniu przestrzennym (</w:t>
      </w:r>
      <w:bookmarkStart w:id="2" w:name="_Hlk10203744"/>
      <w:r w:rsidRPr="00FC4334">
        <w:rPr>
          <w:bCs/>
          <w:color w:val="000000" w:themeColor="text1"/>
        </w:rPr>
        <w:t>Dz. U. z 20</w:t>
      </w:r>
      <w:r w:rsidR="00933A0C" w:rsidRPr="00FC4334">
        <w:rPr>
          <w:bCs/>
          <w:color w:val="000000" w:themeColor="text1"/>
        </w:rPr>
        <w:t>20</w:t>
      </w:r>
      <w:r w:rsidRPr="00FC4334">
        <w:rPr>
          <w:bCs/>
          <w:color w:val="000000" w:themeColor="text1"/>
        </w:rPr>
        <w:t xml:space="preserve">r. poz. </w:t>
      </w:r>
      <w:r w:rsidR="00933A0C" w:rsidRPr="00FC4334">
        <w:rPr>
          <w:bCs/>
          <w:color w:val="000000" w:themeColor="text1"/>
        </w:rPr>
        <w:t>293</w:t>
      </w:r>
      <w:r w:rsidRPr="00FC4334">
        <w:rPr>
          <w:bCs/>
          <w:color w:val="000000" w:themeColor="text1"/>
        </w:rPr>
        <w:t xml:space="preserve"> tekst jednolity – ze zm.</w:t>
      </w:r>
      <w:bookmarkEnd w:id="2"/>
      <w:r w:rsidRPr="00FC4334">
        <w:rPr>
          <w:bCs/>
          <w:color w:val="000000" w:themeColor="text1"/>
        </w:rPr>
        <w:t>) Rada Miejska w Obornikach uchwala, co następuje</w:t>
      </w:r>
      <w:bookmarkEnd w:id="0"/>
      <w:r w:rsidRPr="00FC4334">
        <w:rPr>
          <w:bCs/>
          <w:color w:val="000000" w:themeColor="text1"/>
        </w:rPr>
        <w:t>:</w:t>
      </w:r>
    </w:p>
    <w:bookmarkEnd w:id="1"/>
    <w:p w14:paraId="3D3883B2" w14:textId="77777777" w:rsidR="00EB43B2" w:rsidRPr="00FC4334" w:rsidRDefault="00EB43B2">
      <w:pPr>
        <w:jc w:val="center"/>
        <w:rPr>
          <w:bCs/>
          <w:color w:val="000000" w:themeColor="text1"/>
        </w:rPr>
      </w:pPr>
    </w:p>
    <w:p w14:paraId="3C212692" w14:textId="77777777" w:rsidR="00EB43B2" w:rsidRPr="00FC4334" w:rsidRDefault="00EB43B2" w:rsidP="00430D23">
      <w:pPr>
        <w:rPr>
          <w:bCs/>
          <w:color w:val="000000" w:themeColor="text1"/>
        </w:rPr>
      </w:pPr>
      <w:r w:rsidRPr="00FC4334">
        <w:rPr>
          <w:color w:val="000000" w:themeColor="text1"/>
        </w:rPr>
        <w:t>§1</w:t>
      </w:r>
    </w:p>
    <w:p w14:paraId="5ED17FE3" w14:textId="77777777" w:rsidR="00892F3B" w:rsidRPr="00FC4334" w:rsidRDefault="00EB43B2" w:rsidP="00430D23">
      <w:pPr>
        <w:jc w:val="both"/>
        <w:rPr>
          <w:bCs/>
          <w:color w:val="000000" w:themeColor="text1"/>
        </w:rPr>
      </w:pPr>
      <w:r w:rsidRPr="00FC4334">
        <w:rPr>
          <w:bCs/>
          <w:color w:val="000000" w:themeColor="text1"/>
        </w:rPr>
        <w:t xml:space="preserve">1. </w:t>
      </w:r>
      <w:r w:rsidR="00892F3B" w:rsidRPr="00FC4334">
        <w:rPr>
          <w:bCs/>
          <w:color w:val="000000" w:themeColor="text1"/>
        </w:rPr>
        <w:t xml:space="preserve">Uchwala się </w:t>
      </w:r>
      <w:r w:rsidR="00771113" w:rsidRPr="00FC4334">
        <w:rPr>
          <w:bCs/>
          <w:color w:val="000000" w:themeColor="text1"/>
        </w:rPr>
        <w:t>miejscowy plan zagospodarowania przestrzennego dla terenu położonego w miejscowości Nowołoskoniec, gmina Oborniki</w:t>
      </w:r>
      <w:r w:rsidR="00892F3B" w:rsidRPr="00FC4334">
        <w:rPr>
          <w:bCs/>
          <w:color w:val="000000" w:themeColor="text1"/>
        </w:rPr>
        <w:t>, zwan</w:t>
      </w:r>
      <w:r w:rsidR="00771113" w:rsidRPr="00FC4334">
        <w:rPr>
          <w:bCs/>
          <w:color w:val="000000" w:themeColor="text1"/>
        </w:rPr>
        <w:t xml:space="preserve">y </w:t>
      </w:r>
      <w:r w:rsidR="00892F3B" w:rsidRPr="00FC4334">
        <w:rPr>
          <w:bCs/>
          <w:color w:val="000000" w:themeColor="text1"/>
        </w:rPr>
        <w:t>dalej „plan</w:t>
      </w:r>
      <w:r w:rsidR="00771113" w:rsidRPr="00FC4334">
        <w:rPr>
          <w:bCs/>
          <w:color w:val="000000" w:themeColor="text1"/>
        </w:rPr>
        <w:t>em</w:t>
      </w:r>
      <w:r w:rsidR="00892F3B" w:rsidRPr="00FC4334">
        <w:rPr>
          <w:bCs/>
          <w:color w:val="000000" w:themeColor="text1"/>
        </w:rPr>
        <w:t>” p</w:t>
      </w:r>
      <w:r w:rsidR="00892F3B" w:rsidRPr="00FC4334">
        <w:rPr>
          <w:color w:val="000000" w:themeColor="text1"/>
        </w:rPr>
        <w:t xml:space="preserve">o stwierdzeniu, że poniższe ustalenia nie naruszają ustaleń </w:t>
      </w:r>
      <w:r w:rsidR="00430D23" w:rsidRPr="00FC4334">
        <w:rPr>
          <w:bCs/>
          <w:color w:val="000000" w:themeColor="text1"/>
        </w:rPr>
        <w:t>Studium uwarunkowań i kierunków zagospodarowania przestrzennego Gminy Oborniki, zatwierdzonego uchwałą nr LIII/810/18 Rady Miejskiej w Obornikach z</w:t>
      </w:r>
      <w:r w:rsidR="009C54A6" w:rsidRPr="00FC4334">
        <w:rPr>
          <w:bCs/>
          <w:color w:val="000000" w:themeColor="text1"/>
        </w:rPr>
        <w:t> </w:t>
      </w:r>
      <w:r w:rsidR="00430D23" w:rsidRPr="00FC4334">
        <w:rPr>
          <w:bCs/>
          <w:color w:val="000000" w:themeColor="text1"/>
        </w:rPr>
        <w:t>dnia</w:t>
      </w:r>
      <w:r w:rsidR="009C54A6" w:rsidRPr="00FC4334">
        <w:rPr>
          <w:bCs/>
          <w:color w:val="000000" w:themeColor="text1"/>
        </w:rPr>
        <w:t> </w:t>
      </w:r>
      <w:r w:rsidR="00430D23" w:rsidRPr="00FC4334">
        <w:rPr>
          <w:bCs/>
          <w:color w:val="000000" w:themeColor="text1"/>
        </w:rPr>
        <w:t>6 lipca 2018 roku</w:t>
      </w:r>
      <w:r w:rsidR="00647948" w:rsidRPr="00FC4334">
        <w:rPr>
          <w:bCs/>
          <w:color w:val="000000" w:themeColor="text1"/>
        </w:rPr>
        <w:t>.</w:t>
      </w:r>
    </w:p>
    <w:p w14:paraId="262400EE" w14:textId="77777777" w:rsidR="00EB43B2" w:rsidRPr="00FC4334" w:rsidRDefault="00EB43B2">
      <w:pPr>
        <w:jc w:val="both"/>
        <w:rPr>
          <w:bCs/>
          <w:color w:val="000000" w:themeColor="text1"/>
        </w:rPr>
      </w:pPr>
      <w:r w:rsidRPr="00FC4334">
        <w:rPr>
          <w:bCs/>
          <w:color w:val="000000" w:themeColor="text1"/>
        </w:rPr>
        <w:t xml:space="preserve">2. Integralną część uchwały stanowią: </w:t>
      </w:r>
    </w:p>
    <w:p w14:paraId="4E447FA7" w14:textId="77777777" w:rsidR="00EB43B2" w:rsidRPr="00FC4334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załącznik nr 1</w:t>
      </w:r>
      <w:r w:rsidR="00771113" w:rsidRPr="00FC4334">
        <w:rPr>
          <w:color w:val="000000" w:themeColor="text1"/>
        </w:rPr>
        <w:t xml:space="preserve"> </w:t>
      </w:r>
      <w:r w:rsidR="00093B5F" w:rsidRPr="00FC4334">
        <w:rPr>
          <w:color w:val="000000" w:themeColor="text1"/>
        </w:rPr>
        <w:t>– stanowiąc</w:t>
      </w:r>
      <w:r w:rsidR="00771113" w:rsidRPr="00FC4334">
        <w:rPr>
          <w:color w:val="000000" w:themeColor="text1"/>
        </w:rPr>
        <w:t>y</w:t>
      </w:r>
      <w:r w:rsidRPr="00FC4334">
        <w:rPr>
          <w:color w:val="000000" w:themeColor="text1"/>
        </w:rPr>
        <w:t xml:space="preserve"> część graficzną zwa</w:t>
      </w:r>
      <w:r w:rsidR="00093B5F" w:rsidRPr="00FC4334">
        <w:rPr>
          <w:color w:val="000000" w:themeColor="text1"/>
        </w:rPr>
        <w:t>ną „rysunk</w:t>
      </w:r>
      <w:r w:rsidR="00F404F8" w:rsidRPr="00FC4334">
        <w:rPr>
          <w:color w:val="000000" w:themeColor="text1"/>
        </w:rPr>
        <w:t>iem</w:t>
      </w:r>
      <w:r w:rsidR="00093B5F" w:rsidRPr="00FC4334">
        <w:rPr>
          <w:color w:val="000000" w:themeColor="text1"/>
        </w:rPr>
        <w:t xml:space="preserve"> planu”, opracowan</w:t>
      </w:r>
      <w:r w:rsidR="00771113" w:rsidRPr="00FC4334">
        <w:rPr>
          <w:color w:val="000000" w:themeColor="text1"/>
        </w:rPr>
        <w:t>y</w:t>
      </w:r>
      <w:r w:rsidR="00430D23" w:rsidRPr="00FC4334">
        <w:rPr>
          <w:color w:val="000000" w:themeColor="text1"/>
        </w:rPr>
        <w:t xml:space="preserve"> </w:t>
      </w:r>
      <w:r w:rsidR="00093B5F" w:rsidRPr="00FC4334">
        <w:rPr>
          <w:color w:val="000000" w:themeColor="text1"/>
        </w:rPr>
        <w:t>w</w:t>
      </w:r>
      <w:r w:rsidR="00647948" w:rsidRPr="00FC4334">
        <w:rPr>
          <w:color w:val="000000" w:themeColor="text1"/>
        </w:rPr>
        <w:t> </w:t>
      </w:r>
      <w:r w:rsidR="00093B5F" w:rsidRPr="00FC4334">
        <w:rPr>
          <w:color w:val="000000" w:themeColor="text1"/>
        </w:rPr>
        <w:t>skali 1:1000 zatytułowan</w:t>
      </w:r>
      <w:r w:rsidR="00771113" w:rsidRPr="00FC4334">
        <w:rPr>
          <w:color w:val="000000" w:themeColor="text1"/>
        </w:rPr>
        <w:t>y</w:t>
      </w:r>
      <w:r w:rsidRPr="00FC4334">
        <w:rPr>
          <w:color w:val="000000" w:themeColor="text1"/>
        </w:rPr>
        <w:t>: „</w:t>
      </w:r>
      <w:r w:rsidR="00771113" w:rsidRPr="00FC4334">
        <w:rPr>
          <w:color w:val="000000" w:themeColor="text1"/>
        </w:rPr>
        <w:t>M</w:t>
      </w:r>
      <w:r w:rsidR="00A113F1" w:rsidRPr="00FC4334">
        <w:rPr>
          <w:bCs/>
          <w:color w:val="000000" w:themeColor="text1"/>
        </w:rPr>
        <w:t>iejscow</w:t>
      </w:r>
      <w:r w:rsidR="00771113" w:rsidRPr="00FC4334">
        <w:rPr>
          <w:bCs/>
          <w:color w:val="000000" w:themeColor="text1"/>
        </w:rPr>
        <w:t>y</w:t>
      </w:r>
      <w:r w:rsidR="00A113F1" w:rsidRPr="00FC4334">
        <w:rPr>
          <w:bCs/>
          <w:color w:val="000000" w:themeColor="text1"/>
        </w:rPr>
        <w:t xml:space="preserve"> plan zagospodarowania przestrzennego </w:t>
      </w:r>
      <w:r w:rsidR="00771113" w:rsidRPr="00FC4334">
        <w:rPr>
          <w:bCs/>
          <w:color w:val="000000" w:themeColor="text1"/>
        </w:rPr>
        <w:t>dla terenu położonego w miejscowości Nowołoskoniec, gmina Oborniki</w:t>
      </w:r>
      <w:r w:rsidRPr="00FC4334">
        <w:rPr>
          <w:bCs/>
          <w:color w:val="000000" w:themeColor="text1"/>
        </w:rPr>
        <w:t>”;</w:t>
      </w:r>
    </w:p>
    <w:p w14:paraId="34E217AA" w14:textId="77777777" w:rsidR="00EB43B2" w:rsidRPr="00FC4334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załącznik nr </w:t>
      </w:r>
      <w:r w:rsidR="00771113" w:rsidRPr="00FC4334">
        <w:rPr>
          <w:color w:val="000000" w:themeColor="text1"/>
        </w:rPr>
        <w:t>2</w:t>
      </w:r>
      <w:r w:rsidR="00EB43B2" w:rsidRPr="00FC4334">
        <w:rPr>
          <w:color w:val="000000" w:themeColor="text1"/>
        </w:rPr>
        <w:t xml:space="preserve"> – stanowiący rozstrzygnięcie Rady Miejskiej w Obornikach o sposobie rozpatrzenia uwag wniesionych do projektu planu;</w:t>
      </w:r>
    </w:p>
    <w:p w14:paraId="60B2A11C" w14:textId="77777777" w:rsidR="00EB43B2" w:rsidRPr="00FC4334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załącznik nr </w:t>
      </w:r>
      <w:r w:rsidR="00771113" w:rsidRPr="00FC4334">
        <w:rPr>
          <w:color w:val="000000" w:themeColor="text1"/>
        </w:rPr>
        <w:t>3</w:t>
      </w:r>
      <w:r w:rsidRPr="00FC4334">
        <w:rPr>
          <w:color w:val="000000" w:themeColor="text1"/>
        </w:rPr>
        <w:t xml:space="preserve"> – stanowiący rozstrzygnięcie Rady Miejskiej w Obornikach o sposobie realizacji inwestycji z zakresu infrastruktury technicznej, </w:t>
      </w:r>
      <w:r w:rsidR="00716076" w:rsidRPr="00FC4334">
        <w:rPr>
          <w:color w:val="000000" w:themeColor="text1"/>
        </w:rPr>
        <w:t xml:space="preserve">zapisanych w </w:t>
      </w:r>
      <w:r w:rsidR="00716076" w:rsidRPr="00FC4334">
        <w:rPr>
          <w:bCs/>
          <w:color w:val="000000" w:themeColor="text1"/>
        </w:rPr>
        <w:t>miejscow</w:t>
      </w:r>
      <w:r w:rsidR="00CF79DA" w:rsidRPr="00FC4334">
        <w:rPr>
          <w:bCs/>
          <w:color w:val="000000" w:themeColor="text1"/>
        </w:rPr>
        <w:t>ym</w:t>
      </w:r>
      <w:r w:rsidR="00716076" w:rsidRPr="00FC4334">
        <w:rPr>
          <w:bCs/>
          <w:color w:val="000000" w:themeColor="text1"/>
        </w:rPr>
        <w:t xml:space="preserve"> plan</w:t>
      </w:r>
      <w:r w:rsidR="00CF79DA" w:rsidRPr="00FC4334">
        <w:rPr>
          <w:bCs/>
          <w:color w:val="000000" w:themeColor="text1"/>
        </w:rPr>
        <w:t>ie</w:t>
      </w:r>
      <w:r w:rsidR="00716076" w:rsidRPr="00FC4334">
        <w:rPr>
          <w:bCs/>
          <w:color w:val="000000" w:themeColor="text1"/>
        </w:rPr>
        <w:t xml:space="preserve"> zagospodarowania przestrzennego,</w:t>
      </w:r>
      <w:r w:rsidR="00716076" w:rsidRPr="00FC4334">
        <w:rPr>
          <w:color w:val="000000" w:themeColor="text1"/>
        </w:rPr>
        <w:t xml:space="preserve"> </w:t>
      </w:r>
      <w:r w:rsidRPr="00FC4334">
        <w:rPr>
          <w:color w:val="000000" w:themeColor="text1"/>
        </w:rPr>
        <w:t>które należą do zadań własnych gminy oraz o</w:t>
      </w:r>
      <w:r w:rsidR="00771113" w:rsidRPr="00FC4334">
        <w:rPr>
          <w:color w:val="000000" w:themeColor="text1"/>
        </w:rPr>
        <w:t xml:space="preserve"> </w:t>
      </w:r>
      <w:r w:rsidRPr="00FC4334">
        <w:rPr>
          <w:color w:val="000000" w:themeColor="text1"/>
        </w:rPr>
        <w:t xml:space="preserve">zasadach ich finansowania. </w:t>
      </w:r>
    </w:p>
    <w:p w14:paraId="3FDB8C88" w14:textId="77777777" w:rsidR="00EB43B2" w:rsidRPr="00FC4334" w:rsidRDefault="00093B5F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>3. Granice obszar</w:t>
      </w:r>
      <w:r w:rsidR="00771113" w:rsidRPr="00FC4334">
        <w:rPr>
          <w:color w:val="000000" w:themeColor="text1"/>
        </w:rPr>
        <w:t>u</w:t>
      </w:r>
      <w:r w:rsidRPr="00FC4334">
        <w:rPr>
          <w:color w:val="000000" w:themeColor="text1"/>
        </w:rPr>
        <w:t xml:space="preserve"> objęt</w:t>
      </w:r>
      <w:r w:rsidR="00771113" w:rsidRPr="00FC4334">
        <w:rPr>
          <w:color w:val="000000" w:themeColor="text1"/>
        </w:rPr>
        <w:t>ego</w:t>
      </w:r>
      <w:r w:rsidR="00EB43B2" w:rsidRPr="00FC4334">
        <w:rPr>
          <w:color w:val="000000" w:themeColor="text1"/>
        </w:rPr>
        <w:t xml:space="preserve"> plan</w:t>
      </w:r>
      <w:r w:rsidR="00771113" w:rsidRPr="00FC4334">
        <w:rPr>
          <w:color w:val="000000" w:themeColor="text1"/>
        </w:rPr>
        <w:t>em</w:t>
      </w:r>
      <w:r w:rsidR="00EB43B2" w:rsidRPr="00FC4334">
        <w:rPr>
          <w:color w:val="000000" w:themeColor="text1"/>
        </w:rPr>
        <w:t xml:space="preserve"> </w:t>
      </w:r>
      <w:r w:rsidR="008261E3" w:rsidRPr="00FC4334">
        <w:rPr>
          <w:color w:val="000000" w:themeColor="text1"/>
        </w:rPr>
        <w:t>określa</w:t>
      </w:r>
      <w:r w:rsidRPr="00FC4334">
        <w:rPr>
          <w:color w:val="000000" w:themeColor="text1"/>
        </w:rPr>
        <w:t xml:space="preserve"> rysun</w:t>
      </w:r>
      <w:r w:rsidR="008261E3" w:rsidRPr="00FC4334">
        <w:rPr>
          <w:color w:val="000000" w:themeColor="text1"/>
        </w:rPr>
        <w:t>ek</w:t>
      </w:r>
      <w:r w:rsidR="00A113F1" w:rsidRPr="00FC4334">
        <w:rPr>
          <w:color w:val="000000" w:themeColor="text1"/>
        </w:rPr>
        <w:t xml:space="preserve"> </w:t>
      </w:r>
      <w:r w:rsidR="00EB43B2" w:rsidRPr="00FC4334">
        <w:rPr>
          <w:color w:val="000000" w:themeColor="text1"/>
        </w:rPr>
        <w:t>planu.</w:t>
      </w:r>
    </w:p>
    <w:p w14:paraId="64AB23AE" w14:textId="77777777" w:rsidR="00EB43B2" w:rsidRPr="00FC4334" w:rsidRDefault="00EB43B2">
      <w:pPr>
        <w:jc w:val="center"/>
        <w:rPr>
          <w:color w:val="000000" w:themeColor="text1"/>
        </w:rPr>
      </w:pPr>
    </w:p>
    <w:p w14:paraId="1484C818" w14:textId="77777777" w:rsidR="00EB43B2" w:rsidRPr="00FC4334" w:rsidRDefault="00EB43B2" w:rsidP="00430D23">
      <w:pPr>
        <w:rPr>
          <w:color w:val="000000" w:themeColor="text1"/>
        </w:rPr>
      </w:pPr>
      <w:r w:rsidRPr="00FC4334">
        <w:rPr>
          <w:color w:val="000000" w:themeColor="text1"/>
        </w:rPr>
        <w:t>§2</w:t>
      </w:r>
    </w:p>
    <w:p w14:paraId="44FCFA30" w14:textId="77777777" w:rsidR="00EB43B2" w:rsidRPr="00FC4334" w:rsidRDefault="00EB43B2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>Ilekroć w niniejszej uchwale jest mowa o:</w:t>
      </w:r>
    </w:p>
    <w:p w14:paraId="3816E97E" w14:textId="77777777" w:rsidR="006A6D1D" w:rsidRPr="00FC4334" w:rsidRDefault="006A6D1D" w:rsidP="006A6D1D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FC4334">
        <w:rPr>
          <w:b/>
          <w:color w:val="000000" w:themeColor="text1"/>
        </w:rPr>
        <w:t>budynku gospodarczo – garażowym</w:t>
      </w:r>
      <w:r w:rsidRPr="00FC4334">
        <w:rPr>
          <w:color w:val="000000" w:themeColor="text1"/>
        </w:rPr>
        <w:t xml:space="preserve"> – należy przez to rozumieć budynek gospodarczy z przestrzenią dla celów garażowania pojazdów samochodowych;</w:t>
      </w:r>
    </w:p>
    <w:p w14:paraId="62084962" w14:textId="77777777" w:rsidR="00EB43B2" w:rsidRPr="00FC4334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FC4334">
        <w:rPr>
          <w:b/>
          <w:color w:val="000000" w:themeColor="text1"/>
        </w:rPr>
        <w:t>linii rozgraniczającej</w:t>
      </w:r>
      <w:r w:rsidRPr="00FC4334">
        <w:rPr>
          <w:color w:val="000000" w:themeColor="text1"/>
        </w:rPr>
        <w:t xml:space="preserve"> – należy przez to rozumieć linię rozgraniczającą tereny o różnym przeznaczeniu lub różnych zasadach zagospodarowania;</w:t>
      </w:r>
    </w:p>
    <w:p w14:paraId="72F420CC" w14:textId="2B9B75D7" w:rsidR="00EB43B2" w:rsidRPr="00FC4334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FC4334">
        <w:rPr>
          <w:b/>
          <w:color w:val="000000" w:themeColor="text1"/>
        </w:rPr>
        <w:t>nieprzekraczalnej linii zabudowy</w:t>
      </w:r>
      <w:r w:rsidRPr="00FC4334">
        <w:rPr>
          <w:color w:val="000000" w:themeColor="text1"/>
        </w:rPr>
        <w:t xml:space="preserve"> – należy przez to rozumieć linię ograniczającą obszar, na którym dopuszcza się wznoszenie budynków</w:t>
      </w:r>
      <w:r w:rsidR="00753B4B" w:rsidRPr="00FC4334">
        <w:rPr>
          <w:color w:val="000000" w:themeColor="text1"/>
        </w:rPr>
        <w:t>, wiat</w:t>
      </w:r>
      <w:r w:rsidRPr="00FC4334">
        <w:rPr>
          <w:color w:val="000000" w:themeColor="text1"/>
        </w:rPr>
        <w:t>;</w:t>
      </w:r>
    </w:p>
    <w:p w14:paraId="1A9B170A" w14:textId="77777777" w:rsidR="00511F9D" w:rsidRPr="00FC4334" w:rsidRDefault="00511F9D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FC4334">
        <w:rPr>
          <w:b/>
          <w:color w:val="000000" w:themeColor="text1"/>
        </w:rPr>
        <w:t xml:space="preserve">obowiązującej linii zabudowy </w:t>
      </w:r>
      <w:r w:rsidRPr="00FC4334">
        <w:rPr>
          <w:color w:val="000000" w:themeColor="text1"/>
        </w:rPr>
        <w:t>– należy rozumieć przez to linię, na której nakazuje się usytuowanie zewnętrznej ściany elewacji frontowej budynku na co najmniej 60% jej długości;</w:t>
      </w:r>
    </w:p>
    <w:p w14:paraId="1C7B1D41" w14:textId="77777777" w:rsidR="00DA776F" w:rsidRPr="00FC4334" w:rsidRDefault="00DA776F" w:rsidP="00DA776F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  <w:color w:val="000000" w:themeColor="text1"/>
        </w:rPr>
      </w:pPr>
      <w:r w:rsidRPr="00FC4334">
        <w:rPr>
          <w:b/>
          <w:color w:val="000000" w:themeColor="text1"/>
        </w:rPr>
        <w:t>powierzchni całkowitej zabudowy</w:t>
      </w:r>
      <w:r w:rsidRPr="00FC4334">
        <w:rPr>
          <w:bCs/>
          <w:color w:val="000000" w:themeColor="text1"/>
        </w:rPr>
        <w:t xml:space="preserve"> – należy przez to rozumieć sumę powierzchni całkowitej wszystkich budynków i wiat na działce budowlanej, z tym że:</w:t>
      </w:r>
    </w:p>
    <w:p w14:paraId="3A1E0135" w14:textId="77777777" w:rsidR="00DA776F" w:rsidRPr="00FC4334" w:rsidRDefault="00DA776F" w:rsidP="00DA776F">
      <w:pPr>
        <w:widowControl w:val="0"/>
        <w:numPr>
          <w:ilvl w:val="2"/>
          <w:numId w:val="39"/>
        </w:numPr>
        <w:suppressAutoHyphens/>
        <w:ind w:left="709" w:hanging="283"/>
        <w:jc w:val="both"/>
        <w:rPr>
          <w:color w:val="000000" w:themeColor="text1"/>
          <w:szCs w:val="20"/>
        </w:rPr>
      </w:pPr>
      <w:r w:rsidRPr="00FC4334">
        <w:rPr>
          <w:color w:val="000000" w:themeColor="text1"/>
          <w:szCs w:val="20"/>
        </w:rPr>
        <w:t xml:space="preserve">powierzchnia całkowita budynków – oznacza sumę powierzchni całkowitej wszystkich kondygnacji wszystkich budynków, mierzonych na poziomie posadzki, po obrysie zewnętrznym budynków z uwzględnieniem tynków, okładzin, z wyłączeniem tarasów i </w:t>
      </w:r>
      <w:r w:rsidRPr="00FC4334">
        <w:rPr>
          <w:color w:val="000000" w:themeColor="text1"/>
          <w:szCs w:val="20"/>
        </w:rPr>
        <w:lastRenderedPageBreak/>
        <w:t>balkonów,</w:t>
      </w:r>
    </w:p>
    <w:p w14:paraId="2C2129BE" w14:textId="77777777" w:rsidR="00DA776F" w:rsidRPr="00FC4334" w:rsidRDefault="00DA776F" w:rsidP="00DA776F">
      <w:pPr>
        <w:widowControl w:val="0"/>
        <w:numPr>
          <w:ilvl w:val="2"/>
          <w:numId w:val="39"/>
        </w:numPr>
        <w:suppressAutoHyphens/>
        <w:ind w:left="709" w:hanging="283"/>
        <w:jc w:val="both"/>
        <w:rPr>
          <w:color w:val="000000" w:themeColor="text1"/>
        </w:rPr>
      </w:pPr>
      <w:r w:rsidRPr="00FC4334">
        <w:rPr>
          <w:color w:val="000000" w:themeColor="text1"/>
        </w:rPr>
        <w:t>powierzchnia całkowita wiat – oznacza sumę powierzchni wszystkich wiat</w:t>
      </w:r>
      <w:r w:rsidRPr="00FC4334">
        <w:rPr>
          <w:color w:val="000000" w:themeColor="text1"/>
          <w:szCs w:val="20"/>
        </w:rPr>
        <w:t>,</w:t>
      </w:r>
      <w:r w:rsidRPr="00FC4334">
        <w:rPr>
          <w:color w:val="000000" w:themeColor="text1"/>
        </w:rPr>
        <w:t xml:space="preserve"> wyznaczoną przez powierzchnię dachów, mierzoną po ich zewnętrznym obrysie;</w:t>
      </w:r>
    </w:p>
    <w:p w14:paraId="0F4B2F8C" w14:textId="77777777" w:rsidR="00DA776F" w:rsidRPr="00FC4334" w:rsidRDefault="00DA776F" w:rsidP="00DA776F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  <w:color w:val="000000" w:themeColor="text1"/>
        </w:rPr>
      </w:pPr>
      <w:r w:rsidRPr="00FC4334">
        <w:rPr>
          <w:b/>
          <w:color w:val="000000" w:themeColor="text1"/>
        </w:rPr>
        <w:t>powierzchni zabudowy</w:t>
      </w:r>
      <w:r w:rsidRPr="00FC4334">
        <w:rPr>
          <w:bCs/>
          <w:color w:val="000000" w:themeColor="text1"/>
        </w:rPr>
        <w:t xml:space="preserve"> – należy przez to rozumieć sumę powierzchni zabudowy wszystkich budynków i wiat, zlokalizowanych na działce budowlanej, wyrażoną procentowo w stosunku do powierzchni działki budowlanej, z tym że:</w:t>
      </w:r>
    </w:p>
    <w:p w14:paraId="526BD950" w14:textId="77777777" w:rsidR="00DA776F" w:rsidRPr="00FC4334" w:rsidRDefault="00DA776F" w:rsidP="00DA776F">
      <w:pPr>
        <w:widowControl w:val="0"/>
        <w:numPr>
          <w:ilvl w:val="0"/>
          <w:numId w:val="40"/>
        </w:numPr>
        <w:suppressAutoHyphens/>
        <w:ind w:left="709" w:hanging="295"/>
        <w:jc w:val="both"/>
        <w:rPr>
          <w:color w:val="000000" w:themeColor="text1"/>
        </w:rPr>
      </w:pPr>
      <w:r w:rsidRPr="00FC4334">
        <w:rPr>
          <w:color w:val="000000" w:themeColor="text1"/>
        </w:rPr>
        <w:t>powierzchnia zabudowy budynków – oznacza powierzchnię wszystkich budynków, wyznaczoną przez rzut prostokątny zewnętrznych ścian wszystkich budynków w stanie wykończonym na powierzchnię działki budowlanej, wyrażoną procentowo w stosunku do powierzchni działki budowlanej,</w:t>
      </w:r>
    </w:p>
    <w:p w14:paraId="0E7CA888" w14:textId="77777777" w:rsidR="00DA776F" w:rsidRPr="00FC4334" w:rsidRDefault="00DA776F" w:rsidP="00DA776F">
      <w:pPr>
        <w:widowControl w:val="0"/>
        <w:numPr>
          <w:ilvl w:val="0"/>
          <w:numId w:val="40"/>
        </w:numPr>
        <w:suppressAutoHyphens/>
        <w:ind w:left="709" w:hanging="295"/>
        <w:jc w:val="both"/>
        <w:rPr>
          <w:color w:val="000000" w:themeColor="text1"/>
        </w:rPr>
      </w:pPr>
      <w:r w:rsidRPr="00FC4334">
        <w:rPr>
          <w:color w:val="000000" w:themeColor="text1"/>
        </w:rPr>
        <w:t>powierzchnia zabudowy wiat – oznacza powierzchnię wszystkich wiat, wyznaczoną przez powierzchnię dachów, mierzoną po ich zewnętrznym obrysie, wyrażoną procentowo w stosunku do powierzchni działki budowlanej;</w:t>
      </w:r>
    </w:p>
    <w:p w14:paraId="1B686D5C" w14:textId="77777777" w:rsidR="006310A4" w:rsidRPr="00FC4334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FC4334">
        <w:rPr>
          <w:b/>
          <w:color w:val="000000" w:themeColor="text1"/>
        </w:rPr>
        <w:t xml:space="preserve">terenie </w:t>
      </w:r>
      <w:r w:rsidRPr="00FC4334">
        <w:rPr>
          <w:color w:val="000000" w:themeColor="text1"/>
        </w:rPr>
        <w:t>– należy przez to rozumieć obszar wyznaczony na rysunku planu liniami rozgraniczającymi, o określonym przeznaczeniu i zasadach zagospodarowania, oznaczony symbolem</w:t>
      </w:r>
      <w:r w:rsidR="006310A4" w:rsidRPr="00FC4334">
        <w:rPr>
          <w:color w:val="000000" w:themeColor="text1"/>
        </w:rPr>
        <w:t>.</w:t>
      </w:r>
    </w:p>
    <w:p w14:paraId="10381740" w14:textId="77777777" w:rsidR="00EB43B2" w:rsidRPr="00FC4334" w:rsidRDefault="00EB43B2" w:rsidP="006310A4">
      <w:pPr>
        <w:ind w:left="540"/>
        <w:jc w:val="both"/>
        <w:rPr>
          <w:color w:val="000000" w:themeColor="text1"/>
        </w:rPr>
      </w:pPr>
    </w:p>
    <w:p w14:paraId="52E0A7E6" w14:textId="77777777" w:rsidR="00EB43B2" w:rsidRPr="00FC4334" w:rsidRDefault="00EB43B2" w:rsidP="00430D23">
      <w:pPr>
        <w:rPr>
          <w:color w:val="000000" w:themeColor="text1"/>
        </w:rPr>
      </w:pPr>
      <w:r w:rsidRPr="00FC4334">
        <w:rPr>
          <w:color w:val="000000" w:themeColor="text1"/>
        </w:rPr>
        <w:t>§3</w:t>
      </w:r>
    </w:p>
    <w:p w14:paraId="0F95FE7F" w14:textId="77777777" w:rsidR="00EB43B2" w:rsidRPr="00FC4334" w:rsidRDefault="00EB43B2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>Ustala się następujące przeznaczenie terenów:</w:t>
      </w:r>
    </w:p>
    <w:p w14:paraId="0850FCBF" w14:textId="77777777" w:rsidR="00511F9D" w:rsidRPr="00FC4334" w:rsidRDefault="00511F9D" w:rsidP="008D4A38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tereny zabudowy zagrodowej w gospodarstwach rolnych, hodowlanych i ogrodniczych, oznaczone na rysunku planu symbolami: 1RM, 2RM, 3RM;</w:t>
      </w:r>
    </w:p>
    <w:p w14:paraId="25FCDE1D" w14:textId="77777777" w:rsidR="00A113F1" w:rsidRPr="00FC4334" w:rsidRDefault="00A113F1" w:rsidP="008D4A38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tereny zabudowy mieszkaniowej jednorodzinnej, oznaczone na rysunku planu symbolami: 1MN, 2MN</w:t>
      </w:r>
      <w:r w:rsidR="00511F9D" w:rsidRPr="00FC4334">
        <w:rPr>
          <w:color w:val="000000" w:themeColor="text1"/>
        </w:rPr>
        <w:t>, 3MN, 4MN</w:t>
      </w:r>
      <w:r w:rsidR="00DF27F6" w:rsidRPr="00FC4334">
        <w:rPr>
          <w:color w:val="000000" w:themeColor="text1"/>
        </w:rPr>
        <w:t>, 5MN, 6MN</w:t>
      </w:r>
      <w:r w:rsidRPr="00FC4334">
        <w:rPr>
          <w:color w:val="000000" w:themeColor="text1"/>
        </w:rPr>
        <w:t>;</w:t>
      </w:r>
    </w:p>
    <w:p w14:paraId="70E1D73F" w14:textId="12008363" w:rsidR="00511F9D" w:rsidRPr="00FC4334" w:rsidRDefault="00511F9D" w:rsidP="008D4A38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teren lasów, oznaczony na rysunku planu symbolem ZL;</w:t>
      </w:r>
    </w:p>
    <w:p w14:paraId="230B8E7D" w14:textId="482487E4" w:rsidR="00511F9D" w:rsidRPr="00FC4334" w:rsidRDefault="00862098" w:rsidP="008D4A38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teren infrastruktury technicznej - elektroenergetyka, oznaczony na rysunku planu symbolem E;</w:t>
      </w:r>
    </w:p>
    <w:p w14:paraId="3C7E0BEC" w14:textId="04F99270" w:rsidR="00716401" w:rsidRPr="00FC4334" w:rsidRDefault="00716401" w:rsidP="008D4A38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tereny dróg wewnętrznych, oznaczone na rysunku planu symbolami: 1KDW, 2KDW, 3KDW, 4KDW;</w:t>
      </w:r>
    </w:p>
    <w:p w14:paraId="0D661BF8" w14:textId="77777777" w:rsidR="00EB43B2" w:rsidRPr="00FC4334" w:rsidRDefault="009939B3" w:rsidP="00C36129">
      <w:pPr>
        <w:numPr>
          <w:ilvl w:val="0"/>
          <w:numId w:val="6"/>
        </w:numPr>
        <w:tabs>
          <w:tab w:val="clear" w:pos="36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tereny ciągów pieszych, pieszo - rowerowych, oznaczone na rysunku planu symbolami: 1KDx, 2KDx.</w:t>
      </w:r>
    </w:p>
    <w:p w14:paraId="214BA24E" w14:textId="77777777" w:rsidR="009939B3" w:rsidRPr="00FC4334" w:rsidRDefault="009939B3" w:rsidP="009939B3">
      <w:pPr>
        <w:ind w:left="540"/>
        <w:jc w:val="both"/>
        <w:rPr>
          <w:color w:val="000000" w:themeColor="text1"/>
        </w:rPr>
      </w:pPr>
    </w:p>
    <w:p w14:paraId="6D9E606D" w14:textId="77777777" w:rsidR="00EB43B2" w:rsidRPr="00FC4334" w:rsidRDefault="00EB43B2" w:rsidP="00430D23">
      <w:pPr>
        <w:rPr>
          <w:color w:val="000000" w:themeColor="text1"/>
        </w:rPr>
      </w:pPr>
      <w:r w:rsidRPr="00FC4334">
        <w:rPr>
          <w:color w:val="000000" w:themeColor="text1"/>
        </w:rPr>
        <w:t>§4</w:t>
      </w:r>
    </w:p>
    <w:p w14:paraId="6FE62A7C" w14:textId="77777777" w:rsidR="00EB43B2" w:rsidRPr="00FC4334" w:rsidRDefault="00EB43B2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 zakresie zasad ochrony i kształtowania ładu przestrzennego ustala się: </w:t>
      </w:r>
    </w:p>
    <w:p w14:paraId="6BF8BEAC" w14:textId="77777777" w:rsidR="00EB43B2" w:rsidRPr="00FC4334" w:rsidRDefault="00EB43B2" w:rsidP="008D4A38">
      <w:pPr>
        <w:numPr>
          <w:ilvl w:val="0"/>
          <w:numId w:val="3"/>
        </w:numPr>
        <w:autoSpaceDN w:val="0"/>
        <w:jc w:val="both"/>
        <w:rPr>
          <w:color w:val="000000" w:themeColor="text1"/>
        </w:rPr>
      </w:pPr>
      <w:r w:rsidRPr="00FC4334">
        <w:rPr>
          <w:color w:val="000000" w:themeColor="text1"/>
        </w:rPr>
        <w:t>dopuszczenie budowy, przebudowy, rozbudowy, nadbudowy, odbudowy, rozbiórki,  zmiany sposobu użytkowania zabudowy z uwzględnieniem ustaleń zawartych w niniejszej uchwale;</w:t>
      </w:r>
    </w:p>
    <w:p w14:paraId="40B7AE6A" w14:textId="77777777" w:rsidR="00EB43B2" w:rsidRPr="00FC4334" w:rsidRDefault="00EB43B2" w:rsidP="008D4A38">
      <w:pPr>
        <w:numPr>
          <w:ilvl w:val="0"/>
          <w:numId w:val="3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lokalizowanie zabudowy zgodnie z </w:t>
      </w:r>
      <w:r w:rsidR="00A41929" w:rsidRPr="00FC4334">
        <w:rPr>
          <w:color w:val="000000" w:themeColor="text1"/>
        </w:rPr>
        <w:t xml:space="preserve">obowiązującymi i </w:t>
      </w:r>
      <w:r w:rsidRPr="00FC4334">
        <w:rPr>
          <w:color w:val="000000" w:themeColor="text1"/>
        </w:rPr>
        <w:t>nieprzekraczalnymi liniami zabudowy określonymi na rysunku planu, z uwzględnieniem pkt 3</w:t>
      </w:r>
      <w:r w:rsidR="00115A74" w:rsidRPr="00FC4334">
        <w:rPr>
          <w:color w:val="000000" w:themeColor="text1"/>
        </w:rPr>
        <w:t xml:space="preserve"> - </w:t>
      </w:r>
      <w:r w:rsidR="009939B3" w:rsidRPr="00FC4334">
        <w:rPr>
          <w:color w:val="000000" w:themeColor="text1"/>
        </w:rPr>
        <w:t>6</w:t>
      </w:r>
      <w:r w:rsidRPr="00FC4334">
        <w:rPr>
          <w:color w:val="000000" w:themeColor="text1"/>
        </w:rPr>
        <w:t>;</w:t>
      </w:r>
    </w:p>
    <w:p w14:paraId="61AB01EE" w14:textId="624E4E4C" w:rsidR="00EB43B2" w:rsidRPr="00FC4334" w:rsidRDefault="00EB43B2" w:rsidP="008D4A38">
      <w:pPr>
        <w:numPr>
          <w:ilvl w:val="0"/>
          <w:numId w:val="3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dopuszczenie przekroczenia </w:t>
      </w:r>
      <w:r w:rsidR="00A41929" w:rsidRPr="00FC4334">
        <w:rPr>
          <w:color w:val="000000" w:themeColor="text1"/>
        </w:rPr>
        <w:t xml:space="preserve">obowiązujących i </w:t>
      </w:r>
      <w:r w:rsidRPr="00FC4334">
        <w:rPr>
          <w:color w:val="000000" w:themeColor="text1"/>
        </w:rPr>
        <w:t xml:space="preserve">nieprzekraczalnych linii zabudowy w kierunku linii rozgraniczającej drogę przez takie elementy budynku jak gzymsy, rynny, wiatrołap, balkony, tarasy, schody, wykusze, ganki, okapy </w:t>
      </w:r>
      <w:r w:rsidR="0005097A" w:rsidRPr="00FC4334">
        <w:rPr>
          <w:color w:val="000000" w:themeColor="text1"/>
        </w:rPr>
        <w:t>oraz innych detali wystroju architektonicznego budynku jednak nie więcej niż o 1,50</w:t>
      </w:r>
      <w:r w:rsidR="002B160B" w:rsidRPr="00FC4334">
        <w:rPr>
          <w:color w:val="000000" w:themeColor="text1"/>
        </w:rPr>
        <w:t xml:space="preserve"> </w:t>
      </w:r>
      <w:r w:rsidR="0005097A" w:rsidRPr="00FC4334">
        <w:rPr>
          <w:color w:val="000000" w:themeColor="text1"/>
        </w:rPr>
        <w:t xml:space="preserve">m oraz </w:t>
      </w:r>
      <w:r w:rsidRPr="00FC4334">
        <w:rPr>
          <w:color w:val="000000" w:themeColor="text1"/>
        </w:rPr>
        <w:t>pochylnie i spocz</w:t>
      </w:r>
      <w:r w:rsidR="0005097A" w:rsidRPr="00FC4334">
        <w:rPr>
          <w:color w:val="000000" w:themeColor="text1"/>
        </w:rPr>
        <w:t>niki dla osób niepełnosprawnych</w:t>
      </w:r>
      <w:r w:rsidR="00716401" w:rsidRPr="00FC4334">
        <w:rPr>
          <w:color w:val="000000" w:themeColor="text1"/>
        </w:rPr>
        <w:t>, zgodnie z przepisami odrębnymi;</w:t>
      </w:r>
    </w:p>
    <w:p w14:paraId="7875F71A" w14:textId="77777777" w:rsidR="00A41929" w:rsidRPr="00FC4334" w:rsidRDefault="00A41929" w:rsidP="008D4A38">
      <w:pPr>
        <w:numPr>
          <w:ilvl w:val="0"/>
          <w:numId w:val="3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>dopuszczenie rozbudowy, przebudowy, nadbudowy, odbudowy, zmiany sposobu użytkowania części budynków wykraczających poza nieprzekraczalne linie zabudowy;</w:t>
      </w:r>
    </w:p>
    <w:p w14:paraId="60959302" w14:textId="6C6FD20D" w:rsidR="00A41929" w:rsidRPr="00FC4334" w:rsidRDefault="00A41929" w:rsidP="008D4A38">
      <w:pPr>
        <w:numPr>
          <w:ilvl w:val="0"/>
          <w:numId w:val="3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przy lokalizacji budynków garażowych, gospodarczych, gospodarczo </w:t>
      </w:r>
      <w:r w:rsidR="002B160B" w:rsidRPr="00FC4334">
        <w:rPr>
          <w:color w:val="000000" w:themeColor="text1"/>
        </w:rPr>
        <w:t>–</w:t>
      </w:r>
      <w:r w:rsidRPr="00FC4334">
        <w:rPr>
          <w:color w:val="000000" w:themeColor="text1"/>
        </w:rPr>
        <w:t xml:space="preserve"> garażowych</w:t>
      </w:r>
      <w:r w:rsidR="002B160B" w:rsidRPr="00FC4334">
        <w:rPr>
          <w:color w:val="000000" w:themeColor="text1"/>
        </w:rPr>
        <w:t>, wiat</w:t>
      </w:r>
      <w:r w:rsidRPr="00FC4334">
        <w:rPr>
          <w:color w:val="000000" w:themeColor="text1"/>
        </w:rPr>
        <w:t xml:space="preserve"> oraz budynków garażowych dobudowanych do budynku mieszkalnego, dopuszczenie definiowania obowiązującej linii zabudowy jako nieprzekraczalnej linii zabudowy dla tych budynków</w:t>
      </w:r>
      <w:r w:rsidR="002B160B" w:rsidRPr="00FC4334">
        <w:rPr>
          <w:color w:val="000000" w:themeColor="text1"/>
        </w:rPr>
        <w:t>, wiat</w:t>
      </w:r>
      <w:r w:rsidRPr="00FC4334">
        <w:rPr>
          <w:color w:val="000000" w:themeColor="text1"/>
        </w:rPr>
        <w:t>;</w:t>
      </w:r>
    </w:p>
    <w:p w14:paraId="6535A996" w14:textId="77777777" w:rsidR="009939B3" w:rsidRPr="00FC4334" w:rsidRDefault="009939B3" w:rsidP="009939B3">
      <w:pPr>
        <w:numPr>
          <w:ilvl w:val="0"/>
          <w:numId w:val="3"/>
        </w:numPr>
        <w:jc w:val="both"/>
        <w:rPr>
          <w:color w:val="000000" w:themeColor="text1"/>
        </w:rPr>
      </w:pPr>
      <w:r w:rsidRPr="00FC4334">
        <w:rPr>
          <w:bCs/>
          <w:color w:val="000000" w:themeColor="text1"/>
        </w:rPr>
        <w:t xml:space="preserve">na działkach budowlanych przylegających bezpośrednio do placów do zawracania samochodów na nieprzelotowym zakończeniu dróg wewnętrznych 1KDW, 2KDW </w:t>
      </w:r>
      <w:r w:rsidRPr="00FC4334">
        <w:rPr>
          <w:bCs/>
          <w:color w:val="000000" w:themeColor="text1"/>
        </w:rPr>
        <w:lastRenderedPageBreak/>
        <w:t xml:space="preserve">dopuszczenie </w:t>
      </w:r>
      <w:r w:rsidRPr="00FC4334">
        <w:rPr>
          <w:color w:val="000000" w:themeColor="text1"/>
        </w:rPr>
        <w:t>definiowania obowiązującej linii zabudowy jako nieprzekraczalnej linii zabudowy;</w:t>
      </w:r>
    </w:p>
    <w:p w14:paraId="56B7D4FB" w14:textId="77777777" w:rsidR="00DA1B59" w:rsidRPr="00FC4334" w:rsidRDefault="00DA1B59" w:rsidP="008D4A38">
      <w:pPr>
        <w:numPr>
          <w:ilvl w:val="0"/>
          <w:numId w:val="3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dla istniejących budynków o wysokości wyższej niż ustalonej w niniejszej uchwale dopuszczenie rozbudowy, przebudowy, zmiany sposobu użytkowania budynku z zakazem nadbudowy, </w:t>
      </w:r>
      <w:r w:rsidR="00115A74" w:rsidRPr="00FC4334">
        <w:rPr>
          <w:color w:val="000000" w:themeColor="text1"/>
        </w:rPr>
        <w:t xml:space="preserve">z dopuszczeniem zachowania wysokości </w:t>
      </w:r>
      <w:r w:rsidRPr="00FC4334">
        <w:rPr>
          <w:color w:val="000000" w:themeColor="text1"/>
        </w:rPr>
        <w:t>przekraczającej istniejącą maksymalną wysokość budynku;</w:t>
      </w:r>
    </w:p>
    <w:p w14:paraId="657273D4" w14:textId="77777777" w:rsidR="00DA1B59" w:rsidRPr="00FC4334" w:rsidRDefault="00DA1B59" w:rsidP="008D4A38">
      <w:pPr>
        <w:numPr>
          <w:ilvl w:val="0"/>
          <w:numId w:val="3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>dla istniejących budynków o liczbie kondygnacji większej niż ustalonej w niniejszej uchwale dopuszczenie rozbudowy, przebudowy, zmiany sposobu użytkowania budynku do liczby istniejących kondygnacji z zakazem nadbudowy o kolejną kondygnację;</w:t>
      </w:r>
    </w:p>
    <w:p w14:paraId="72D27344" w14:textId="77777777" w:rsidR="00DA1B59" w:rsidRPr="00FC4334" w:rsidRDefault="00DA1B59" w:rsidP="008D4A38">
      <w:pPr>
        <w:numPr>
          <w:ilvl w:val="0"/>
          <w:numId w:val="3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dla istniejących budynków z dachami o innej geometrii niż ustalonej w niniejszej uchwale dopuszczenie rozbudowy, nadbudowy, przebudowy, zmiany sposobu użytkowania z </w:t>
      </w:r>
      <w:r w:rsidR="00115A74" w:rsidRPr="00FC4334">
        <w:rPr>
          <w:color w:val="000000" w:themeColor="text1"/>
        </w:rPr>
        <w:t xml:space="preserve">dopuszczeniem </w:t>
      </w:r>
      <w:r w:rsidRPr="00FC4334">
        <w:rPr>
          <w:color w:val="000000" w:themeColor="text1"/>
        </w:rPr>
        <w:t>zachowani</w:t>
      </w:r>
      <w:r w:rsidR="00115A74" w:rsidRPr="00FC4334">
        <w:rPr>
          <w:color w:val="000000" w:themeColor="text1"/>
        </w:rPr>
        <w:t>a</w:t>
      </w:r>
      <w:r w:rsidRPr="00FC4334">
        <w:rPr>
          <w:color w:val="000000" w:themeColor="text1"/>
        </w:rPr>
        <w:t xml:space="preserve"> istniejącej geometrii dachów;</w:t>
      </w:r>
    </w:p>
    <w:p w14:paraId="0E9CDD16" w14:textId="77777777" w:rsidR="00DA1B59" w:rsidRPr="00FC4334" w:rsidRDefault="00DA1B59" w:rsidP="008D4A38">
      <w:pPr>
        <w:numPr>
          <w:ilvl w:val="0"/>
          <w:numId w:val="3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>dopuszczenie niwelacji terenu względem istniejącego poziomu terenu bez naruszania interesu osób trzecich i istniejących stosunków wodnych;</w:t>
      </w:r>
    </w:p>
    <w:p w14:paraId="32DA3F54" w14:textId="77777777" w:rsidR="00EB43B2" w:rsidRPr="00FC4334" w:rsidRDefault="00EB43B2" w:rsidP="008D4A38">
      <w:pPr>
        <w:numPr>
          <w:ilvl w:val="0"/>
          <w:numId w:val="3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dopuszczenie </w:t>
      </w:r>
      <w:proofErr w:type="spellStart"/>
      <w:r w:rsidRPr="00FC4334">
        <w:rPr>
          <w:color w:val="000000" w:themeColor="text1"/>
        </w:rPr>
        <w:t>nasadzeń</w:t>
      </w:r>
      <w:proofErr w:type="spellEnd"/>
      <w:r w:rsidRPr="00FC4334">
        <w:rPr>
          <w:color w:val="000000" w:themeColor="text1"/>
        </w:rPr>
        <w:t xml:space="preserve"> zieleni w sposób niekolidujący z istniejącym i projektowanym uzbrojeniem terenu</w:t>
      </w:r>
      <w:r w:rsidR="00DA1B59" w:rsidRPr="00FC4334">
        <w:rPr>
          <w:color w:val="000000" w:themeColor="text1"/>
        </w:rPr>
        <w:t>.</w:t>
      </w:r>
    </w:p>
    <w:p w14:paraId="79BC450A" w14:textId="77777777" w:rsidR="00EB43B2" w:rsidRPr="00FC4334" w:rsidRDefault="00EB43B2">
      <w:pPr>
        <w:jc w:val="center"/>
        <w:rPr>
          <w:color w:val="000000" w:themeColor="text1"/>
        </w:rPr>
      </w:pPr>
    </w:p>
    <w:p w14:paraId="46B1946E" w14:textId="77777777" w:rsidR="00EB43B2" w:rsidRPr="00FC4334" w:rsidRDefault="00EB43B2" w:rsidP="00430D23">
      <w:pPr>
        <w:rPr>
          <w:color w:val="000000" w:themeColor="text1"/>
        </w:rPr>
      </w:pPr>
      <w:r w:rsidRPr="00FC4334">
        <w:rPr>
          <w:color w:val="000000" w:themeColor="text1"/>
        </w:rPr>
        <w:t>§5</w:t>
      </w:r>
    </w:p>
    <w:p w14:paraId="25982D49" w14:textId="77777777" w:rsidR="00BC3E80" w:rsidRPr="00FC4334" w:rsidRDefault="00BC3E80" w:rsidP="00BC3E80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 zakresie zasad ochrony środowiska, przyrody i krajobrazu oraz zasad kształtowania krajobrazu ustala się: </w:t>
      </w:r>
    </w:p>
    <w:p w14:paraId="5A0DFD85" w14:textId="77777777" w:rsidR="00EB43B2" w:rsidRPr="00FC4334" w:rsidRDefault="00EB43B2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zakaz lokalizacji przedsięwzięć, mogących</w:t>
      </w:r>
      <w:r w:rsidR="002F015D" w:rsidRPr="00FC4334">
        <w:rPr>
          <w:color w:val="000000" w:themeColor="text1"/>
        </w:rPr>
        <w:t xml:space="preserve"> zawsze znacząco oddziaływać na </w:t>
      </w:r>
      <w:r w:rsidRPr="00FC4334">
        <w:rPr>
          <w:color w:val="000000" w:themeColor="text1"/>
        </w:rPr>
        <w:t>środowisko za wyjątkiem inwestycji celu publicznego;</w:t>
      </w:r>
    </w:p>
    <w:p w14:paraId="65C3B367" w14:textId="77777777" w:rsidR="00EB43B2" w:rsidRPr="00FC4334" w:rsidRDefault="00EB43B2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zakaz lokalizacji przedsięwzięć mogących potencjalnie znacząco oddziaływać na</w:t>
      </w:r>
      <w:r w:rsidR="00A25B09" w:rsidRPr="00FC4334">
        <w:rPr>
          <w:color w:val="000000" w:themeColor="text1"/>
        </w:rPr>
        <w:t> </w:t>
      </w:r>
      <w:r w:rsidRPr="00FC4334">
        <w:rPr>
          <w:color w:val="000000" w:themeColor="text1"/>
        </w:rPr>
        <w:t>środowisko za wyjątkiem</w:t>
      </w:r>
      <w:r w:rsidR="0003786D" w:rsidRPr="00FC4334">
        <w:rPr>
          <w:color w:val="000000" w:themeColor="text1"/>
        </w:rPr>
        <w:t xml:space="preserve"> </w:t>
      </w:r>
      <w:r w:rsidRPr="00FC4334">
        <w:rPr>
          <w:color w:val="000000" w:themeColor="text1"/>
        </w:rPr>
        <w:t>inwestycji celu publicznego</w:t>
      </w:r>
      <w:r w:rsidR="0003786D" w:rsidRPr="00FC4334">
        <w:rPr>
          <w:color w:val="000000" w:themeColor="text1"/>
        </w:rPr>
        <w:t>;</w:t>
      </w:r>
    </w:p>
    <w:p w14:paraId="1FC65953" w14:textId="77777777" w:rsidR="007F1C89" w:rsidRPr="00FC4334" w:rsidRDefault="007F1C89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przy pozyskiwaniu ciepła dla celów grzewczych i technologicznych stosowanie indywidualnych systemów grzewczych z wykorzystaniem urządzeń o wysokim stopniu sprawności</w:t>
      </w:r>
      <w:r w:rsidR="000B3F14" w:rsidRPr="00FC4334">
        <w:rPr>
          <w:color w:val="000000" w:themeColor="text1"/>
        </w:rPr>
        <w:t xml:space="preserve">, z dopuszczeniem </w:t>
      </w:r>
      <w:r w:rsidRPr="00FC4334">
        <w:rPr>
          <w:color w:val="000000" w:themeColor="text1"/>
        </w:rPr>
        <w:t>pozyskiwania ciepła z sieci ciepłowniczej</w:t>
      </w:r>
      <w:r w:rsidR="00115A74" w:rsidRPr="00FC4334">
        <w:rPr>
          <w:color w:val="000000" w:themeColor="text1"/>
        </w:rPr>
        <w:t xml:space="preserve"> oraz z odnawialnych źródeł energii o mocy mikroinstalacji, </w:t>
      </w:r>
      <w:r w:rsidR="00200070" w:rsidRPr="00FC4334">
        <w:rPr>
          <w:color w:val="000000" w:themeColor="text1"/>
        </w:rPr>
        <w:t>z uwzględnieniem lit. 4</w:t>
      </w:r>
      <w:r w:rsidR="003757C8" w:rsidRPr="00FC4334">
        <w:rPr>
          <w:color w:val="000000" w:themeColor="text1"/>
        </w:rPr>
        <w:t>;</w:t>
      </w:r>
    </w:p>
    <w:p w14:paraId="175D9601" w14:textId="77777777" w:rsidR="00200070" w:rsidRPr="00FC4334" w:rsidRDefault="00200070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 zakresie eksploatacji instalacji, w których następuje spalanie paliw dla celów grzewczych, stosowanie ograniczeń i zakazów zgodnie z przepisami odrębnymi; </w:t>
      </w:r>
    </w:p>
    <w:p w14:paraId="7C505776" w14:textId="77777777" w:rsidR="00EB43B2" w:rsidRPr="00FC4334" w:rsidRDefault="00EB43B2" w:rsidP="008D4A38">
      <w:pPr>
        <w:numPr>
          <w:ilvl w:val="0"/>
          <w:numId w:val="4"/>
        </w:numPr>
        <w:tabs>
          <w:tab w:val="clear" w:pos="108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nakaz zapewnienia właściwego klimatu akustycznego na granicy z terenami objętymi ochroną akustyczną, zgod</w:t>
      </w:r>
      <w:r w:rsidR="0021484D" w:rsidRPr="00FC4334">
        <w:rPr>
          <w:color w:val="000000" w:themeColor="text1"/>
        </w:rPr>
        <w:t xml:space="preserve">nie z przepisami odrębnymi </w:t>
      </w:r>
      <w:r w:rsidRPr="00FC4334">
        <w:rPr>
          <w:color w:val="000000" w:themeColor="text1"/>
        </w:rPr>
        <w:t>z uwzględnieniem pkt</w:t>
      </w:r>
      <w:r w:rsidR="00816E3E" w:rsidRPr="00FC4334">
        <w:rPr>
          <w:color w:val="000000" w:themeColor="text1"/>
        </w:rPr>
        <w:t xml:space="preserve"> </w:t>
      </w:r>
      <w:r w:rsidR="00326D79" w:rsidRPr="00FC4334">
        <w:rPr>
          <w:color w:val="000000" w:themeColor="text1"/>
        </w:rPr>
        <w:t>6</w:t>
      </w:r>
      <w:r w:rsidRPr="00FC4334">
        <w:rPr>
          <w:color w:val="000000" w:themeColor="text1"/>
        </w:rPr>
        <w:t>;</w:t>
      </w:r>
    </w:p>
    <w:p w14:paraId="3138456D" w14:textId="77777777" w:rsidR="00EB43B2" w:rsidRPr="00FC4334" w:rsidRDefault="00EB43B2" w:rsidP="008D4A38">
      <w:pPr>
        <w:numPr>
          <w:ilvl w:val="0"/>
          <w:numId w:val="4"/>
        </w:numPr>
        <w:tabs>
          <w:tab w:val="clear" w:pos="108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w zakresie ochrony przed hałasem</w:t>
      </w:r>
      <w:r w:rsidR="0005097A" w:rsidRPr="00FC4334">
        <w:rPr>
          <w:color w:val="000000" w:themeColor="text1"/>
        </w:rPr>
        <w:t>, zgodnie z przepisami odrębnymi</w:t>
      </w:r>
      <w:r w:rsidRPr="00FC4334">
        <w:rPr>
          <w:color w:val="000000" w:themeColor="text1"/>
        </w:rPr>
        <w:t>:</w:t>
      </w:r>
    </w:p>
    <w:p w14:paraId="56CC2E4E" w14:textId="77777777" w:rsidR="00DA1B59" w:rsidRPr="00FC4334" w:rsidRDefault="00DA1B59" w:rsidP="008D4A38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color w:val="000000" w:themeColor="text1"/>
        </w:rPr>
      </w:pPr>
      <w:r w:rsidRPr="00FC4334">
        <w:rPr>
          <w:color w:val="000000" w:themeColor="text1"/>
        </w:rPr>
        <w:t>teren RM zalicza się do terenów zabudowy zagrodowej,</w:t>
      </w:r>
    </w:p>
    <w:p w14:paraId="721939A7" w14:textId="77777777" w:rsidR="00146657" w:rsidRPr="00FC4334" w:rsidRDefault="001354C1" w:rsidP="008D4A38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teren </w:t>
      </w:r>
      <w:r w:rsidR="00146657" w:rsidRPr="00FC4334">
        <w:rPr>
          <w:color w:val="000000" w:themeColor="text1"/>
        </w:rPr>
        <w:t>MN zalicza się do terenów zabudowy mieszkaniowej jednorodzinnej</w:t>
      </w:r>
      <w:r w:rsidR="009939B3" w:rsidRPr="00FC4334">
        <w:rPr>
          <w:color w:val="000000" w:themeColor="text1"/>
        </w:rPr>
        <w:t>;</w:t>
      </w:r>
    </w:p>
    <w:p w14:paraId="4CC5BB45" w14:textId="77777777" w:rsidR="005B50CC" w:rsidRPr="00FC4334" w:rsidRDefault="005B50CC" w:rsidP="005B50CC">
      <w:pPr>
        <w:numPr>
          <w:ilvl w:val="0"/>
          <w:numId w:val="4"/>
        </w:numPr>
        <w:tabs>
          <w:tab w:val="clear" w:pos="108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w przypadku przekroczenia akustycznych standardów jakości środowiska na terenach podlegających ochronie akustycznej, dopuszczenie zastosowania skutecznych środków technicznych, technologicznych lub organizacyjnych ograniczających emisję hałasu, co najmniej do poziomów dopuszczalnych, zgodnie z przepisami odrębnymi;</w:t>
      </w:r>
    </w:p>
    <w:p w14:paraId="58AE2CCB" w14:textId="77777777" w:rsidR="00EB43B2" w:rsidRPr="00FC4334" w:rsidRDefault="00EB43B2" w:rsidP="008D4A38">
      <w:pPr>
        <w:numPr>
          <w:ilvl w:val="0"/>
          <w:numId w:val="4"/>
        </w:numPr>
        <w:tabs>
          <w:tab w:val="clear" w:pos="1080"/>
        </w:tabs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w zakresie gospodarki odpadami nakaz zagospodarowania odpadów, zgodnie z przepisami odrębnymi</w:t>
      </w:r>
      <w:r w:rsidR="00815F11" w:rsidRPr="00FC4334">
        <w:rPr>
          <w:color w:val="000000" w:themeColor="text1"/>
        </w:rPr>
        <w:t>.</w:t>
      </w:r>
    </w:p>
    <w:p w14:paraId="2CF942B6" w14:textId="77777777" w:rsidR="00EB43B2" w:rsidRPr="00FC4334" w:rsidRDefault="00EB43B2">
      <w:pPr>
        <w:jc w:val="both"/>
        <w:rPr>
          <w:color w:val="000000" w:themeColor="text1"/>
        </w:rPr>
      </w:pPr>
    </w:p>
    <w:p w14:paraId="71810739" w14:textId="77777777" w:rsidR="00EB43B2" w:rsidRPr="00FC4334" w:rsidRDefault="00EB43B2">
      <w:pPr>
        <w:rPr>
          <w:color w:val="000000" w:themeColor="text1"/>
        </w:rPr>
      </w:pPr>
      <w:r w:rsidRPr="00FC4334">
        <w:rPr>
          <w:color w:val="000000" w:themeColor="text1"/>
        </w:rPr>
        <w:t>§6</w:t>
      </w:r>
    </w:p>
    <w:p w14:paraId="7DFEFE01" w14:textId="77777777" w:rsidR="00EB43B2" w:rsidRPr="00FC4334" w:rsidRDefault="00BC3E80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 zakresie zasad ochrony dziedzictwa kulturowego i zabytków, w tym krajobrazów kulturowych oraz dóbr kultury współczesnej </w:t>
      </w:r>
      <w:r w:rsidR="009939B3" w:rsidRPr="00FC4334">
        <w:rPr>
          <w:color w:val="000000" w:themeColor="text1"/>
        </w:rPr>
        <w:t>nie podejmuje się ustaleń z uwagi na brak występowania.</w:t>
      </w:r>
    </w:p>
    <w:p w14:paraId="3A636692" w14:textId="77777777" w:rsidR="009939B3" w:rsidRPr="00FC4334" w:rsidRDefault="009939B3" w:rsidP="00430D23">
      <w:pPr>
        <w:rPr>
          <w:color w:val="000000" w:themeColor="text1"/>
        </w:rPr>
      </w:pPr>
    </w:p>
    <w:p w14:paraId="1262D2C6" w14:textId="77777777" w:rsidR="00EB43B2" w:rsidRPr="00FC4334" w:rsidRDefault="00EB43B2" w:rsidP="00430D23">
      <w:pPr>
        <w:rPr>
          <w:color w:val="000000" w:themeColor="text1"/>
        </w:rPr>
      </w:pPr>
      <w:r w:rsidRPr="00FC4334">
        <w:rPr>
          <w:color w:val="000000" w:themeColor="text1"/>
        </w:rPr>
        <w:t>§7</w:t>
      </w:r>
    </w:p>
    <w:p w14:paraId="743CA056" w14:textId="77777777" w:rsidR="00EB43B2" w:rsidRPr="00FC4334" w:rsidRDefault="00EB43B2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 zakresie zasad kształtowania przestrzeni publicznych w rozumieniu przepisów ustawy o planowaniu i zagospodarowaniu przestrzennym </w:t>
      </w:r>
      <w:r w:rsidR="009939B3" w:rsidRPr="00FC4334">
        <w:rPr>
          <w:color w:val="000000" w:themeColor="text1"/>
        </w:rPr>
        <w:t>nie podejmuje się ustaleń z uwagi na brak występowania.</w:t>
      </w:r>
    </w:p>
    <w:p w14:paraId="54DFFC1A" w14:textId="77777777" w:rsidR="00EB43B2" w:rsidRPr="00FC4334" w:rsidRDefault="00EB43B2">
      <w:pPr>
        <w:jc w:val="center"/>
        <w:rPr>
          <w:color w:val="000000" w:themeColor="text1"/>
        </w:rPr>
      </w:pPr>
    </w:p>
    <w:p w14:paraId="2FD74AD6" w14:textId="77777777" w:rsidR="00430D23" w:rsidRPr="00FC4334" w:rsidRDefault="00EB43B2" w:rsidP="00430D23">
      <w:pPr>
        <w:rPr>
          <w:color w:val="000000" w:themeColor="text1"/>
        </w:rPr>
      </w:pPr>
      <w:r w:rsidRPr="00FC4334">
        <w:rPr>
          <w:color w:val="000000" w:themeColor="text1"/>
        </w:rPr>
        <w:lastRenderedPageBreak/>
        <w:t>§8</w:t>
      </w:r>
    </w:p>
    <w:p w14:paraId="715EC1F7" w14:textId="77777777" w:rsidR="00EB43B2" w:rsidRPr="00FC4334" w:rsidRDefault="00BC3E80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8D4A38" w:rsidRPr="00FC4334">
        <w:rPr>
          <w:color w:val="000000" w:themeColor="text1"/>
        </w:rPr>
        <w:t xml:space="preserve"> ustala się:</w:t>
      </w:r>
    </w:p>
    <w:p w14:paraId="5B4412D8" w14:textId="0AD3C12D" w:rsidR="008D4A38" w:rsidRPr="00FC4334" w:rsidRDefault="008D4A38" w:rsidP="002E1688">
      <w:pPr>
        <w:numPr>
          <w:ilvl w:val="0"/>
          <w:numId w:val="20"/>
        </w:numPr>
        <w:ind w:left="426" w:right="20"/>
        <w:jc w:val="both"/>
        <w:rPr>
          <w:color w:val="000000" w:themeColor="text1"/>
        </w:rPr>
      </w:pPr>
      <w:r w:rsidRPr="00FC4334">
        <w:rPr>
          <w:color w:val="000000" w:themeColor="text1"/>
        </w:rPr>
        <w:t>ochronę obszaru specjalnej ochrony ptaków „Puszcza Notecka” PLB300015, granice którego określają przepisy odrębne, poprzez zagospodarowanie terenu objętego niniejszym planem, zgodnie z przepisami odrębnymi;</w:t>
      </w:r>
    </w:p>
    <w:p w14:paraId="5D93DAE2" w14:textId="02D641F6" w:rsidR="008D4A38" w:rsidRPr="00FC4334" w:rsidRDefault="008D4A38" w:rsidP="002E1688">
      <w:pPr>
        <w:numPr>
          <w:ilvl w:val="0"/>
          <w:numId w:val="20"/>
        </w:numPr>
        <w:ind w:left="426" w:right="20"/>
        <w:jc w:val="both"/>
        <w:rPr>
          <w:color w:val="000000" w:themeColor="text1"/>
        </w:rPr>
      </w:pPr>
      <w:r w:rsidRPr="00FC4334">
        <w:rPr>
          <w:color w:val="000000" w:themeColor="text1"/>
        </w:rPr>
        <w:t>ochronę korytarza ekologicznego Puszcza Notecka - Puszcza Zielonka poprzez  zagospodarowanie terenu objętego niniejszym planem, zgodnie z przepisami odrębnymi.</w:t>
      </w:r>
    </w:p>
    <w:p w14:paraId="0C40F7F5" w14:textId="77777777" w:rsidR="00EB43B2" w:rsidRPr="00FC4334" w:rsidRDefault="00EB43B2">
      <w:pPr>
        <w:jc w:val="center"/>
        <w:rPr>
          <w:color w:val="000000" w:themeColor="text1"/>
        </w:rPr>
      </w:pPr>
    </w:p>
    <w:p w14:paraId="33751C0A" w14:textId="77777777" w:rsidR="00EB43B2" w:rsidRPr="00FC4334" w:rsidRDefault="00EB43B2" w:rsidP="00430D23">
      <w:pPr>
        <w:rPr>
          <w:color w:val="000000" w:themeColor="text1"/>
        </w:rPr>
      </w:pPr>
      <w:r w:rsidRPr="00FC4334">
        <w:rPr>
          <w:color w:val="000000" w:themeColor="text1"/>
        </w:rPr>
        <w:t>§9</w:t>
      </w:r>
    </w:p>
    <w:p w14:paraId="2EC181A7" w14:textId="77777777" w:rsidR="00297989" w:rsidRPr="00FC4334" w:rsidRDefault="00297989" w:rsidP="00297989">
      <w:pPr>
        <w:jc w:val="both"/>
        <w:rPr>
          <w:color w:val="000000" w:themeColor="text1"/>
        </w:rPr>
      </w:pPr>
      <w:bookmarkStart w:id="3" w:name="_Hlk42881489"/>
      <w:r w:rsidRPr="00FC4334">
        <w:rPr>
          <w:color w:val="000000" w:themeColor="text1"/>
        </w:rPr>
        <w:t>W zakresie szczegółowych zasad i warunków scalania i podziałów nieruchomości na podstawie przepisów odrębnych ustala się:</w:t>
      </w:r>
    </w:p>
    <w:p w14:paraId="5097AB39" w14:textId="77777777" w:rsidR="00297989" w:rsidRPr="00FC4334" w:rsidRDefault="00297989" w:rsidP="008D4A38">
      <w:pPr>
        <w:numPr>
          <w:ilvl w:val="1"/>
          <w:numId w:val="13"/>
        </w:numPr>
        <w:ind w:left="426" w:hanging="357"/>
        <w:jc w:val="both"/>
        <w:rPr>
          <w:color w:val="000000" w:themeColor="text1"/>
        </w:rPr>
      </w:pPr>
      <w:r w:rsidRPr="00FC4334">
        <w:rPr>
          <w:color w:val="000000" w:themeColor="text1"/>
        </w:rPr>
        <w:t>nie wskazuje się terenów do objęcia scaleniem i podziałem, zgodnie z przepisami odrębnymi;</w:t>
      </w:r>
    </w:p>
    <w:p w14:paraId="65909574" w14:textId="3B684789" w:rsidR="00297989" w:rsidRPr="00FC4334" w:rsidRDefault="00DA7015" w:rsidP="008D4A38">
      <w:pPr>
        <w:numPr>
          <w:ilvl w:val="1"/>
          <w:numId w:val="13"/>
        </w:numPr>
        <w:ind w:left="426" w:hanging="357"/>
        <w:jc w:val="both"/>
        <w:rPr>
          <w:color w:val="000000" w:themeColor="text1"/>
        </w:rPr>
      </w:pPr>
      <w:r w:rsidRPr="00FC4334">
        <w:rPr>
          <w:color w:val="000000" w:themeColor="text1"/>
        </w:rPr>
        <w:t>dopuszczenie</w:t>
      </w:r>
      <w:r w:rsidR="001354C1" w:rsidRPr="00FC4334">
        <w:rPr>
          <w:color w:val="000000" w:themeColor="text1"/>
        </w:rPr>
        <w:t xml:space="preserve"> </w:t>
      </w:r>
      <w:r w:rsidR="005F1496" w:rsidRPr="00FC4334">
        <w:rPr>
          <w:color w:val="000000" w:themeColor="text1"/>
        </w:rPr>
        <w:t xml:space="preserve">scalania i </w:t>
      </w:r>
      <w:r w:rsidR="001354C1" w:rsidRPr="00FC4334">
        <w:rPr>
          <w:color w:val="000000" w:themeColor="text1"/>
        </w:rPr>
        <w:t>podziału nieruchomości</w:t>
      </w:r>
      <w:r w:rsidR="005F1496" w:rsidRPr="00FC4334">
        <w:rPr>
          <w:color w:val="000000" w:themeColor="text1"/>
        </w:rPr>
        <w:t xml:space="preserve"> na podstawie przepisów odrębnych,</w:t>
      </w:r>
      <w:r w:rsidR="001354C1" w:rsidRPr="00FC4334">
        <w:rPr>
          <w:color w:val="000000" w:themeColor="text1"/>
        </w:rPr>
        <w:t xml:space="preserve"> </w:t>
      </w:r>
      <w:r w:rsidRPr="00FC4334">
        <w:rPr>
          <w:color w:val="000000" w:themeColor="text1"/>
        </w:rPr>
        <w:t xml:space="preserve">zachowując </w:t>
      </w:r>
      <w:r w:rsidR="001354C1" w:rsidRPr="00FC4334">
        <w:rPr>
          <w:color w:val="000000" w:themeColor="text1"/>
        </w:rPr>
        <w:t>następujące parametry nowo wydzielanych działek</w:t>
      </w:r>
      <w:r w:rsidR="00F068B2" w:rsidRPr="00FC4334">
        <w:rPr>
          <w:color w:val="000000" w:themeColor="text1"/>
        </w:rPr>
        <w:t>, za wyjątkiem działek pod infrastrukturę techniczną</w:t>
      </w:r>
      <w:r w:rsidR="00035F59" w:rsidRPr="00FC4334">
        <w:rPr>
          <w:color w:val="000000" w:themeColor="text1"/>
        </w:rPr>
        <w:t xml:space="preserve"> i drogową</w:t>
      </w:r>
      <w:r w:rsidR="00297989" w:rsidRPr="00FC4334">
        <w:rPr>
          <w:color w:val="000000" w:themeColor="text1"/>
        </w:rPr>
        <w:t>:</w:t>
      </w:r>
    </w:p>
    <w:p w14:paraId="76C2649F" w14:textId="77777777" w:rsidR="008D4A38" w:rsidRPr="00FC4334" w:rsidRDefault="00297989" w:rsidP="008D4A38">
      <w:pPr>
        <w:numPr>
          <w:ilvl w:val="1"/>
          <w:numId w:val="14"/>
        </w:numPr>
        <w:ind w:left="567" w:hanging="35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powierzchnię nowo wydzielanych działek: </w:t>
      </w:r>
    </w:p>
    <w:p w14:paraId="1A9B0DAB" w14:textId="77777777" w:rsidR="00297989" w:rsidRPr="00FC4334" w:rsidRDefault="008D4A38" w:rsidP="002E1688">
      <w:pPr>
        <w:pStyle w:val="Akapitzlist"/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dla terenów MN: </w:t>
      </w:r>
      <w:r w:rsidR="00C32658" w:rsidRPr="00FC4334">
        <w:rPr>
          <w:color w:val="000000" w:themeColor="text1"/>
        </w:rPr>
        <w:t xml:space="preserve">nie mniejszą niż </w:t>
      </w:r>
      <w:r w:rsidRPr="00FC4334">
        <w:rPr>
          <w:color w:val="000000" w:themeColor="text1"/>
        </w:rPr>
        <w:t>10</w:t>
      </w:r>
      <w:r w:rsidR="00C32658" w:rsidRPr="00FC4334">
        <w:rPr>
          <w:color w:val="000000" w:themeColor="text1"/>
        </w:rPr>
        <w:t>00 m</w:t>
      </w:r>
      <w:r w:rsidR="00C32658" w:rsidRPr="00FC4334">
        <w:rPr>
          <w:color w:val="000000" w:themeColor="text1"/>
          <w:vertAlign w:val="superscript"/>
        </w:rPr>
        <w:t>2</w:t>
      </w:r>
      <w:r w:rsidR="00C32658" w:rsidRPr="00FC4334">
        <w:rPr>
          <w:color w:val="000000" w:themeColor="text1"/>
        </w:rPr>
        <w:t>,</w:t>
      </w:r>
    </w:p>
    <w:p w14:paraId="49680DCC" w14:textId="77777777" w:rsidR="008D4A38" w:rsidRPr="00FC4334" w:rsidRDefault="008D4A38" w:rsidP="002E1688">
      <w:pPr>
        <w:pStyle w:val="Akapitzlist"/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dla pozostałych terenów nie ustala się, </w:t>
      </w:r>
    </w:p>
    <w:p w14:paraId="37E6192F" w14:textId="77777777" w:rsidR="00297989" w:rsidRPr="00FC4334" w:rsidRDefault="00297989" w:rsidP="008D4A38">
      <w:pPr>
        <w:numPr>
          <w:ilvl w:val="1"/>
          <w:numId w:val="14"/>
        </w:numPr>
        <w:ind w:left="567" w:hanging="357"/>
        <w:jc w:val="both"/>
        <w:rPr>
          <w:color w:val="000000" w:themeColor="text1"/>
        </w:rPr>
      </w:pPr>
      <w:r w:rsidRPr="00FC4334">
        <w:rPr>
          <w:color w:val="000000" w:themeColor="text1"/>
        </w:rPr>
        <w:t>minimalną szerokość frontu działki:</w:t>
      </w:r>
      <w:r w:rsidR="00C32658" w:rsidRPr="00FC4334">
        <w:rPr>
          <w:color w:val="000000" w:themeColor="text1"/>
        </w:rPr>
        <w:t xml:space="preserve"> </w:t>
      </w:r>
    </w:p>
    <w:p w14:paraId="11610442" w14:textId="77777777" w:rsidR="008D4A38" w:rsidRPr="00FC4334" w:rsidRDefault="008D4A38" w:rsidP="002E1688">
      <w:pPr>
        <w:pStyle w:val="Akapitzlist"/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t>dla terenów MN: nie mniejszą niż 20,0m,</w:t>
      </w:r>
    </w:p>
    <w:p w14:paraId="51ED05D5" w14:textId="77777777" w:rsidR="008D4A38" w:rsidRPr="00FC4334" w:rsidRDefault="008D4A38" w:rsidP="002E1688">
      <w:pPr>
        <w:pStyle w:val="Akapitzlist"/>
        <w:numPr>
          <w:ilvl w:val="0"/>
          <w:numId w:val="2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dla pozostałych terenów nie ustala się, </w:t>
      </w:r>
    </w:p>
    <w:p w14:paraId="0D059C84" w14:textId="77777777" w:rsidR="00297989" w:rsidRPr="00FC4334" w:rsidRDefault="00297989" w:rsidP="008D4A38">
      <w:pPr>
        <w:numPr>
          <w:ilvl w:val="1"/>
          <w:numId w:val="14"/>
        </w:numPr>
        <w:ind w:left="567" w:hanging="357"/>
        <w:jc w:val="both"/>
        <w:rPr>
          <w:color w:val="000000" w:themeColor="text1"/>
        </w:rPr>
      </w:pPr>
      <w:r w:rsidRPr="00FC4334">
        <w:rPr>
          <w:color w:val="000000" w:themeColor="text1"/>
        </w:rPr>
        <w:t>kąt położenia granic działek w stosunku do pasa drogowego od 70</w:t>
      </w:r>
      <w:r w:rsidRPr="00FC4334">
        <w:rPr>
          <w:color w:val="000000" w:themeColor="text1"/>
        </w:rPr>
        <w:sym w:font="Symbol" w:char="F0B0"/>
      </w:r>
      <w:r w:rsidRPr="00FC4334">
        <w:rPr>
          <w:color w:val="000000" w:themeColor="text1"/>
        </w:rPr>
        <w:t xml:space="preserve"> do 110</w:t>
      </w:r>
      <w:r w:rsidRPr="00FC4334">
        <w:rPr>
          <w:color w:val="000000" w:themeColor="text1"/>
        </w:rPr>
        <w:sym w:font="Symbol" w:char="F0B0"/>
      </w:r>
      <w:r w:rsidR="00F068B2" w:rsidRPr="00FC4334">
        <w:rPr>
          <w:color w:val="000000" w:themeColor="text1"/>
        </w:rPr>
        <w:t>.</w:t>
      </w:r>
    </w:p>
    <w:bookmarkEnd w:id="3"/>
    <w:p w14:paraId="2B522927" w14:textId="77777777" w:rsidR="00EB43B2" w:rsidRPr="00FC4334" w:rsidRDefault="00EB43B2">
      <w:pPr>
        <w:jc w:val="both"/>
        <w:rPr>
          <w:color w:val="000000" w:themeColor="text1"/>
        </w:rPr>
      </w:pPr>
    </w:p>
    <w:p w14:paraId="0A0195A9" w14:textId="77777777" w:rsidR="00EB43B2" w:rsidRPr="00FC4334" w:rsidRDefault="00EB43B2" w:rsidP="00430D23">
      <w:pPr>
        <w:rPr>
          <w:color w:val="000000" w:themeColor="text1"/>
        </w:rPr>
      </w:pPr>
      <w:r w:rsidRPr="00FC4334">
        <w:rPr>
          <w:color w:val="000000" w:themeColor="text1"/>
        </w:rPr>
        <w:t>§10</w:t>
      </w:r>
    </w:p>
    <w:p w14:paraId="79D73BB9" w14:textId="77777777" w:rsidR="002E1688" w:rsidRPr="00FC4334" w:rsidRDefault="00EB43B2" w:rsidP="00326D79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>W zakresie szczególnych warunków zagospodarowania terenu oraz ograniczenia w jego użytkowaniu ustala się:</w:t>
      </w:r>
      <w:r w:rsidR="00326D79" w:rsidRPr="00FC4334">
        <w:rPr>
          <w:color w:val="000000" w:themeColor="text1"/>
        </w:rPr>
        <w:t xml:space="preserve"> </w:t>
      </w:r>
    </w:p>
    <w:p w14:paraId="511B2569" w14:textId="77777777" w:rsidR="00EB43B2" w:rsidRPr="00FC4334" w:rsidRDefault="00EB43B2" w:rsidP="002E1688">
      <w:pPr>
        <w:pStyle w:val="Akapitzlist"/>
        <w:numPr>
          <w:ilvl w:val="0"/>
          <w:numId w:val="23"/>
        </w:numPr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uwzględnienie w zagospodarowaniu i zabudowie działek </w:t>
      </w:r>
      <w:r w:rsidR="00815F11" w:rsidRPr="00FC4334">
        <w:rPr>
          <w:color w:val="000000" w:themeColor="text1"/>
        </w:rPr>
        <w:t xml:space="preserve">budowlanych </w:t>
      </w:r>
      <w:r w:rsidRPr="00FC4334">
        <w:rPr>
          <w:color w:val="000000" w:themeColor="text1"/>
        </w:rPr>
        <w:t>ograniczeń wynikających z odległości technicznych od sieci infrastruktury technicznej, zgodnie z</w:t>
      </w:r>
      <w:r w:rsidR="002E1688" w:rsidRPr="00FC4334">
        <w:rPr>
          <w:color w:val="000000" w:themeColor="text1"/>
        </w:rPr>
        <w:t xml:space="preserve"> </w:t>
      </w:r>
      <w:r w:rsidRPr="00FC4334">
        <w:rPr>
          <w:color w:val="000000" w:themeColor="text1"/>
        </w:rPr>
        <w:t>przepisami odrębnymi</w:t>
      </w:r>
      <w:r w:rsidR="002E1688" w:rsidRPr="00FC4334">
        <w:rPr>
          <w:color w:val="000000" w:themeColor="text1"/>
        </w:rPr>
        <w:t>;</w:t>
      </w:r>
    </w:p>
    <w:p w14:paraId="19771B11" w14:textId="77777777" w:rsidR="002E1688" w:rsidRPr="00FC4334" w:rsidRDefault="002E1688" w:rsidP="002E1688">
      <w:pPr>
        <w:pStyle w:val="Akapitzlist"/>
        <w:numPr>
          <w:ilvl w:val="0"/>
          <w:numId w:val="23"/>
        </w:numPr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>nakaz zachowania ograniczeń dla sytuowania obiektów budowlanych wynikających z przebiegu napowietrznej sieci elektroenergetycznej średniego napięcia 15kV, które przestaną obowiązywać po jej skablowaniu lub przeniesieniu w inne miejsce, zgodnie z przepisami odrębnymi;</w:t>
      </w:r>
    </w:p>
    <w:p w14:paraId="09562090" w14:textId="77777777" w:rsidR="002E1688" w:rsidRPr="00FC4334" w:rsidRDefault="002E1688" w:rsidP="002E1688">
      <w:pPr>
        <w:numPr>
          <w:ilvl w:val="0"/>
          <w:numId w:val="23"/>
        </w:numPr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>zachowanie w zagospodarowaniu i zabudowie działek budowlanych odległości od lasów, zgodnie z przepisami odrębnymi;</w:t>
      </w:r>
    </w:p>
    <w:p w14:paraId="482BEF6E" w14:textId="77777777" w:rsidR="002E1688" w:rsidRPr="00FC4334" w:rsidRDefault="002E1688" w:rsidP="002E1688">
      <w:pPr>
        <w:numPr>
          <w:ilvl w:val="0"/>
          <w:numId w:val="23"/>
        </w:numPr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nakaz uwzględnienia przepisów odrębnych dla budowli, w tym dla budowli o wysokości równej i większej niż </w:t>
      </w:r>
      <w:smartTag w:uri="urn:schemas-microsoft-com:office:smarttags" w:element="metricconverter">
        <w:smartTagPr>
          <w:attr w:name="ProductID" w:val="50,0 m"/>
        </w:smartTagPr>
        <w:r w:rsidRPr="00FC4334">
          <w:rPr>
            <w:color w:val="000000" w:themeColor="text1"/>
          </w:rPr>
          <w:t>50,0 m</w:t>
        </w:r>
      </w:smartTag>
      <w:r w:rsidRPr="00FC4334">
        <w:rPr>
          <w:color w:val="000000" w:themeColor="text1"/>
        </w:rPr>
        <w:t xml:space="preserve"> n.p.t.</w:t>
      </w:r>
    </w:p>
    <w:p w14:paraId="588D34DD" w14:textId="77777777" w:rsidR="00EB43B2" w:rsidRPr="00FC4334" w:rsidRDefault="00EB43B2" w:rsidP="002E1688">
      <w:pPr>
        <w:rPr>
          <w:color w:val="000000" w:themeColor="text1"/>
        </w:rPr>
      </w:pPr>
    </w:p>
    <w:p w14:paraId="3C31DD53" w14:textId="77777777" w:rsidR="00EB43B2" w:rsidRPr="00FC4334" w:rsidRDefault="00EB43B2" w:rsidP="00430D23">
      <w:pPr>
        <w:rPr>
          <w:color w:val="000000" w:themeColor="text1"/>
        </w:rPr>
      </w:pPr>
      <w:r w:rsidRPr="00FC4334">
        <w:rPr>
          <w:color w:val="000000" w:themeColor="text1"/>
        </w:rPr>
        <w:t>§11</w:t>
      </w:r>
    </w:p>
    <w:p w14:paraId="6004873A" w14:textId="77777777" w:rsidR="00EB43B2" w:rsidRPr="00FC4334" w:rsidRDefault="00EB43B2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 zakresie zasad modernizacji, rozbudowy i budowy systemów komunikacji, ustala się: </w:t>
      </w:r>
    </w:p>
    <w:p w14:paraId="28C4A040" w14:textId="77777777" w:rsidR="002E1688" w:rsidRPr="00FC4334" w:rsidRDefault="002E1688" w:rsidP="002E1688">
      <w:pPr>
        <w:numPr>
          <w:ilvl w:val="0"/>
          <w:numId w:val="5"/>
        </w:numPr>
        <w:tabs>
          <w:tab w:val="clear" w:pos="360"/>
        </w:tabs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>dopuszczenie budowy, przebudowy, rozbudowy, odbudowy dróg wewnętrznych</w:t>
      </w:r>
      <w:r w:rsidR="009939B3" w:rsidRPr="00FC4334">
        <w:rPr>
          <w:color w:val="000000" w:themeColor="text1"/>
        </w:rPr>
        <w:t>, ciągów pieszych, pieszo - rowerowych</w:t>
      </w:r>
      <w:r w:rsidRPr="00FC4334">
        <w:rPr>
          <w:color w:val="000000" w:themeColor="text1"/>
        </w:rPr>
        <w:t xml:space="preserve">; </w:t>
      </w:r>
    </w:p>
    <w:p w14:paraId="1A448B79" w14:textId="77777777" w:rsidR="002E1688" w:rsidRPr="00FC4334" w:rsidRDefault="002E1688" w:rsidP="002E1688">
      <w:pPr>
        <w:numPr>
          <w:ilvl w:val="0"/>
          <w:numId w:val="5"/>
        </w:numPr>
        <w:tabs>
          <w:tab w:val="clear" w:pos="360"/>
        </w:tabs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dopuszczenie prowadzenia sieci uzbrojenia technicznego w pasach drogowych dróg wewnętrznych, </w:t>
      </w:r>
      <w:r w:rsidR="009939B3" w:rsidRPr="00FC4334">
        <w:rPr>
          <w:color w:val="000000" w:themeColor="text1"/>
        </w:rPr>
        <w:t>ciąg</w:t>
      </w:r>
      <w:r w:rsidR="00DF27F6" w:rsidRPr="00FC4334">
        <w:rPr>
          <w:color w:val="000000" w:themeColor="text1"/>
        </w:rPr>
        <w:t>ach</w:t>
      </w:r>
      <w:r w:rsidR="009939B3" w:rsidRPr="00FC4334">
        <w:rPr>
          <w:color w:val="000000" w:themeColor="text1"/>
        </w:rPr>
        <w:t xml:space="preserve"> pieszych, pieszo – rowerowych, </w:t>
      </w:r>
      <w:r w:rsidRPr="00FC4334">
        <w:rPr>
          <w:color w:val="000000" w:themeColor="text1"/>
        </w:rPr>
        <w:t>zgodnie z przepisami odrębnymi;</w:t>
      </w:r>
    </w:p>
    <w:p w14:paraId="52A75ABA" w14:textId="77777777" w:rsidR="002E1688" w:rsidRPr="00FC4334" w:rsidRDefault="002E1688" w:rsidP="002E1688">
      <w:pPr>
        <w:numPr>
          <w:ilvl w:val="0"/>
          <w:numId w:val="5"/>
        </w:numPr>
        <w:tabs>
          <w:tab w:val="clear" w:pos="360"/>
        </w:tabs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szerokość dróg wewnętrznych, </w:t>
      </w:r>
      <w:r w:rsidR="00DF27F6" w:rsidRPr="00FC4334">
        <w:rPr>
          <w:color w:val="000000" w:themeColor="text1"/>
        </w:rPr>
        <w:t xml:space="preserve">ciągów pieszych, pieszo - rowerowych </w:t>
      </w:r>
      <w:r w:rsidRPr="00FC4334">
        <w:rPr>
          <w:color w:val="000000" w:themeColor="text1"/>
        </w:rPr>
        <w:t>w liniach rozgraniczających, zgodnie z rysunkiem planu;</w:t>
      </w:r>
    </w:p>
    <w:p w14:paraId="79506D21" w14:textId="77777777" w:rsidR="00370E8B" w:rsidRPr="00FC4334" w:rsidRDefault="00C32658" w:rsidP="008D4A38">
      <w:pPr>
        <w:numPr>
          <w:ilvl w:val="0"/>
          <w:numId w:val="5"/>
        </w:numPr>
        <w:tabs>
          <w:tab w:val="clear" w:pos="360"/>
        </w:tabs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lastRenderedPageBreak/>
        <w:t xml:space="preserve">na terenie </w:t>
      </w:r>
      <w:r w:rsidR="002E1688" w:rsidRPr="00FC4334">
        <w:rPr>
          <w:color w:val="000000" w:themeColor="text1"/>
        </w:rPr>
        <w:t xml:space="preserve">RM, </w:t>
      </w:r>
      <w:r w:rsidRPr="00FC4334">
        <w:rPr>
          <w:color w:val="000000" w:themeColor="text1"/>
        </w:rPr>
        <w:t>MN</w:t>
      </w:r>
      <w:r w:rsidR="002E1688" w:rsidRPr="00FC4334">
        <w:rPr>
          <w:color w:val="000000" w:themeColor="text1"/>
        </w:rPr>
        <w:t xml:space="preserve"> </w:t>
      </w:r>
      <w:r w:rsidR="00EB43B2" w:rsidRPr="00FC4334">
        <w:rPr>
          <w:color w:val="000000" w:themeColor="text1"/>
        </w:rPr>
        <w:t xml:space="preserve">nakaz zapewnienia miejsc do parkowania dla </w:t>
      </w:r>
      <w:r w:rsidR="00715BC1" w:rsidRPr="00FC4334">
        <w:rPr>
          <w:color w:val="000000" w:themeColor="text1"/>
        </w:rPr>
        <w:t>samochodów osobowych</w:t>
      </w:r>
      <w:r w:rsidR="00370E8B" w:rsidRPr="00FC4334">
        <w:rPr>
          <w:color w:val="000000" w:themeColor="text1"/>
        </w:rPr>
        <w:t>,</w:t>
      </w:r>
      <w:r w:rsidR="00715BC1" w:rsidRPr="00FC4334">
        <w:rPr>
          <w:color w:val="000000" w:themeColor="text1"/>
        </w:rPr>
        <w:t xml:space="preserve"> </w:t>
      </w:r>
      <w:r w:rsidR="00EE05D8" w:rsidRPr="00FC4334">
        <w:rPr>
          <w:color w:val="000000" w:themeColor="text1"/>
        </w:rPr>
        <w:t>w tym w garażach</w:t>
      </w:r>
      <w:r w:rsidR="00DF27F6" w:rsidRPr="00FC4334">
        <w:rPr>
          <w:color w:val="000000" w:themeColor="text1"/>
        </w:rPr>
        <w:t xml:space="preserve">, budynkach gospodarczo – garażowych </w:t>
      </w:r>
      <w:r w:rsidR="00EE05D8" w:rsidRPr="00FC4334">
        <w:rPr>
          <w:color w:val="000000" w:themeColor="text1"/>
        </w:rPr>
        <w:t>oraz</w:t>
      </w:r>
      <w:r w:rsidR="00F72B0F" w:rsidRPr="00FC4334">
        <w:rPr>
          <w:color w:val="000000" w:themeColor="text1"/>
        </w:rPr>
        <w:t xml:space="preserve"> </w:t>
      </w:r>
      <w:r w:rsidR="00715BC1" w:rsidRPr="00FC4334">
        <w:rPr>
          <w:color w:val="000000" w:themeColor="text1"/>
        </w:rPr>
        <w:t xml:space="preserve">na </w:t>
      </w:r>
      <w:r w:rsidR="00FE7022" w:rsidRPr="00FC4334">
        <w:rPr>
          <w:color w:val="000000" w:themeColor="text1"/>
        </w:rPr>
        <w:t xml:space="preserve">powierzchni </w:t>
      </w:r>
      <w:r w:rsidR="00513FFC" w:rsidRPr="00FC4334">
        <w:rPr>
          <w:color w:val="000000" w:themeColor="text1"/>
        </w:rPr>
        <w:t>działek</w:t>
      </w:r>
      <w:r w:rsidR="00897A8F" w:rsidRPr="00FC4334">
        <w:rPr>
          <w:color w:val="000000" w:themeColor="text1"/>
        </w:rPr>
        <w:t xml:space="preserve"> </w:t>
      </w:r>
      <w:r w:rsidR="00815F11" w:rsidRPr="00FC4334">
        <w:rPr>
          <w:color w:val="000000" w:themeColor="text1"/>
        </w:rPr>
        <w:t xml:space="preserve">budowlanych </w:t>
      </w:r>
      <w:r w:rsidR="00EB43B2" w:rsidRPr="00FC4334">
        <w:rPr>
          <w:color w:val="000000" w:themeColor="text1"/>
        </w:rPr>
        <w:t xml:space="preserve">z uwzględnieniem pkt </w:t>
      </w:r>
      <w:r w:rsidR="002E1688" w:rsidRPr="00FC4334">
        <w:rPr>
          <w:color w:val="000000" w:themeColor="text1"/>
        </w:rPr>
        <w:t>5</w:t>
      </w:r>
      <w:r w:rsidR="00EB43B2" w:rsidRPr="00FC4334">
        <w:rPr>
          <w:color w:val="000000" w:themeColor="text1"/>
        </w:rPr>
        <w:t>:</w:t>
      </w:r>
    </w:p>
    <w:p w14:paraId="1D7789D8" w14:textId="77777777" w:rsidR="00370E8B" w:rsidRPr="00FC4334" w:rsidRDefault="00370E8B" w:rsidP="008D4A38">
      <w:pPr>
        <w:numPr>
          <w:ilvl w:val="1"/>
          <w:numId w:val="5"/>
        </w:numPr>
        <w:tabs>
          <w:tab w:val="left" w:pos="540"/>
        </w:tabs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dla funkcji mieszkaniowej </w:t>
      </w:r>
      <w:r w:rsidR="00DF27F6" w:rsidRPr="00FC4334">
        <w:rPr>
          <w:color w:val="000000" w:themeColor="text1"/>
        </w:rPr>
        <w:t xml:space="preserve">w liczbie nie mniejszej niż </w:t>
      </w:r>
      <w:r w:rsidR="00287497" w:rsidRPr="00FC4334">
        <w:rPr>
          <w:color w:val="000000" w:themeColor="text1"/>
        </w:rPr>
        <w:t>2</w:t>
      </w:r>
      <w:r w:rsidRPr="00FC4334">
        <w:rPr>
          <w:color w:val="000000" w:themeColor="text1"/>
        </w:rPr>
        <w:t xml:space="preserve"> miejsca parkingowe na jeden lokal mieszkalny, </w:t>
      </w:r>
    </w:p>
    <w:p w14:paraId="0DEFEAE1" w14:textId="77777777" w:rsidR="00370E8B" w:rsidRPr="00FC4334" w:rsidRDefault="00370E8B" w:rsidP="008D4A38">
      <w:pPr>
        <w:numPr>
          <w:ilvl w:val="1"/>
          <w:numId w:val="5"/>
        </w:numPr>
        <w:tabs>
          <w:tab w:val="left" w:pos="540"/>
        </w:tabs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dla funkcji usługowej </w:t>
      </w:r>
      <w:r w:rsidR="00287497" w:rsidRPr="00FC4334">
        <w:rPr>
          <w:color w:val="000000" w:themeColor="text1"/>
        </w:rPr>
        <w:t xml:space="preserve">w liczbie nie mniejszej niż 3 miejsca </w:t>
      </w:r>
      <w:r w:rsidR="00DF27F6" w:rsidRPr="00FC4334">
        <w:rPr>
          <w:color w:val="000000" w:themeColor="text1"/>
        </w:rPr>
        <w:t xml:space="preserve">parkingowe </w:t>
      </w:r>
      <w:r w:rsidR="00287497" w:rsidRPr="00FC4334">
        <w:rPr>
          <w:color w:val="000000" w:themeColor="text1"/>
        </w:rPr>
        <w:t>na 100m</w:t>
      </w:r>
      <w:r w:rsidR="00287497" w:rsidRPr="00FC4334">
        <w:rPr>
          <w:color w:val="000000" w:themeColor="text1"/>
          <w:vertAlign w:val="superscript"/>
        </w:rPr>
        <w:t>2</w:t>
      </w:r>
      <w:r w:rsidR="00287497" w:rsidRPr="00FC4334">
        <w:rPr>
          <w:color w:val="000000" w:themeColor="text1"/>
        </w:rPr>
        <w:t xml:space="preserve"> powierzchni użytkowej budynku</w:t>
      </w:r>
      <w:r w:rsidR="0010374C" w:rsidRPr="00FC4334">
        <w:rPr>
          <w:color w:val="000000" w:themeColor="text1"/>
        </w:rPr>
        <w:t xml:space="preserve"> lub 3 miejsca </w:t>
      </w:r>
      <w:r w:rsidR="00DF27F6" w:rsidRPr="00FC4334">
        <w:rPr>
          <w:color w:val="000000" w:themeColor="text1"/>
        </w:rPr>
        <w:t xml:space="preserve">parkingowe </w:t>
      </w:r>
      <w:r w:rsidR="0010374C" w:rsidRPr="00FC4334">
        <w:rPr>
          <w:color w:val="000000" w:themeColor="text1"/>
        </w:rPr>
        <w:t>na 10 osób zatrudnionych</w:t>
      </w:r>
      <w:r w:rsidR="00E34522" w:rsidRPr="00FC4334">
        <w:rPr>
          <w:color w:val="000000" w:themeColor="text1"/>
        </w:rPr>
        <w:t>;</w:t>
      </w:r>
    </w:p>
    <w:p w14:paraId="4812712F" w14:textId="77777777" w:rsidR="00EB43B2" w:rsidRPr="00FC4334" w:rsidRDefault="00EB43B2" w:rsidP="008D4A38">
      <w:pPr>
        <w:numPr>
          <w:ilvl w:val="0"/>
          <w:numId w:val="5"/>
        </w:numPr>
        <w:tabs>
          <w:tab w:val="clear" w:pos="360"/>
        </w:tabs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>zapewnieni</w:t>
      </w:r>
      <w:r w:rsidR="00E34522" w:rsidRPr="00FC4334">
        <w:rPr>
          <w:color w:val="000000" w:themeColor="text1"/>
        </w:rPr>
        <w:t>e</w:t>
      </w:r>
      <w:r w:rsidRPr="00FC4334">
        <w:rPr>
          <w:color w:val="000000" w:themeColor="text1"/>
        </w:rPr>
        <w:t xml:space="preserve"> miejsc przeznaczonych na parkowanie pojazdów zaopatrzonych w</w:t>
      </w:r>
      <w:r w:rsidR="00B43727" w:rsidRPr="00FC4334">
        <w:rPr>
          <w:color w:val="000000" w:themeColor="text1"/>
        </w:rPr>
        <w:t> </w:t>
      </w:r>
      <w:r w:rsidRPr="00FC4334">
        <w:rPr>
          <w:color w:val="000000" w:themeColor="text1"/>
        </w:rPr>
        <w:t xml:space="preserve">kartę parkingową, </w:t>
      </w:r>
      <w:r w:rsidR="0019593C" w:rsidRPr="00FC4334">
        <w:rPr>
          <w:color w:val="000000" w:themeColor="text1"/>
        </w:rPr>
        <w:t>zgodnie z przepisami odrębnymi.</w:t>
      </w:r>
    </w:p>
    <w:p w14:paraId="068D01CD" w14:textId="77777777" w:rsidR="00EB43B2" w:rsidRPr="00FC4334" w:rsidRDefault="00EB43B2">
      <w:pPr>
        <w:tabs>
          <w:tab w:val="left" w:pos="540"/>
        </w:tabs>
        <w:ind w:left="360"/>
        <w:jc w:val="both"/>
        <w:rPr>
          <w:color w:val="000000" w:themeColor="text1"/>
        </w:rPr>
      </w:pPr>
    </w:p>
    <w:p w14:paraId="6A8AD443" w14:textId="77777777" w:rsidR="00EB43B2" w:rsidRPr="00FC4334" w:rsidRDefault="00EB43B2">
      <w:pPr>
        <w:rPr>
          <w:color w:val="000000" w:themeColor="text1"/>
        </w:rPr>
      </w:pPr>
      <w:r w:rsidRPr="00FC4334">
        <w:rPr>
          <w:color w:val="000000" w:themeColor="text1"/>
        </w:rPr>
        <w:t>§12</w:t>
      </w:r>
    </w:p>
    <w:p w14:paraId="6AFDF06B" w14:textId="77777777" w:rsidR="00EB43B2" w:rsidRPr="00FC4334" w:rsidRDefault="00EB43B2">
      <w:pPr>
        <w:ind w:left="180"/>
        <w:jc w:val="both"/>
        <w:rPr>
          <w:color w:val="000000" w:themeColor="text1"/>
        </w:rPr>
      </w:pPr>
      <w:r w:rsidRPr="00FC4334">
        <w:rPr>
          <w:color w:val="000000" w:themeColor="text1"/>
        </w:rPr>
        <w:t>W zakresie zasad modernizacji, rozbudowy i budowy systemów infrastruktury technicznej ustala się:</w:t>
      </w:r>
    </w:p>
    <w:p w14:paraId="2AFD3029" w14:textId="77777777" w:rsidR="00EB43B2" w:rsidRPr="00FC4334" w:rsidRDefault="00EB43B2" w:rsidP="008D4A3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dopuszczenie budowy, przebudowy, rozbudowy, odbudowy sieci i urządzeń infrastruktury technicznej oraz rozbiórki w przypadkach kolizji z planowaną </w:t>
      </w:r>
      <w:r w:rsidR="00EE05D8" w:rsidRPr="00FC4334">
        <w:rPr>
          <w:color w:val="000000" w:themeColor="text1"/>
        </w:rPr>
        <w:t>zabudową</w:t>
      </w:r>
      <w:r w:rsidRPr="00FC4334">
        <w:rPr>
          <w:color w:val="000000" w:themeColor="text1"/>
        </w:rPr>
        <w:t>;</w:t>
      </w:r>
    </w:p>
    <w:p w14:paraId="4E2D4EF7" w14:textId="77777777" w:rsidR="00E41926" w:rsidRPr="00FC4334" w:rsidRDefault="00E41926" w:rsidP="008D4A3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realizację infrastruktury technicznej </w:t>
      </w:r>
      <w:r w:rsidR="00986FAF" w:rsidRPr="00FC4334">
        <w:rPr>
          <w:color w:val="000000" w:themeColor="text1"/>
        </w:rPr>
        <w:t>i urządzeń infrastruktury technicznej</w:t>
      </w:r>
      <w:r w:rsidR="00D811BF" w:rsidRPr="00FC4334">
        <w:rPr>
          <w:color w:val="000000" w:themeColor="text1"/>
        </w:rPr>
        <w:t xml:space="preserve">, zgodnie </w:t>
      </w:r>
      <w:r w:rsidR="00E25F8B" w:rsidRPr="00FC4334">
        <w:rPr>
          <w:color w:val="000000" w:themeColor="text1"/>
        </w:rPr>
        <w:t>z</w:t>
      </w:r>
      <w:r w:rsidR="00A25B09" w:rsidRPr="00FC4334">
        <w:rPr>
          <w:color w:val="000000" w:themeColor="text1"/>
        </w:rPr>
        <w:t> </w:t>
      </w:r>
      <w:r w:rsidR="00D811BF" w:rsidRPr="00FC4334">
        <w:rPr>
          <w:color w:val="000000" w:themeColor="text1"/>
        </w:rPr>
        <w:t>przepisami odrębnymi;</w:t>
      </w:r>
    </w:p>
    <w:p w14:paraId="3B3B2ACE" w14:textId="77777777" w:rsidR="00EB43B2" w:rsidRPr="00FC4334" w:rsidRDefault="00EB43B2" w:rsidP="008D4A3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zaopatrzeni</w:t>
      </w:r>
      <w:r w:rsidR="00815F11" w:rsidRPr="00FC4334">
        <w:rPr>
          <w:color w:val="000000" w:themeColor="text1"/>
        </w:rPr>
        <w:t>e</w:t>
      </w:r>
      <w:r w:rsidRPr="00FC4334">
        <w:rPr>
          <w:color w:val="000000" w:themeColor="text1"/>
        </w:rPr>
        <w:t xml:space="preserve"> budynków w wodę z sieci wodociągowej</w:t>
      </w:r>
      <w:r w:rsidR="00DA37F5" w:rsidRPr="00FC4334">
        <w:rPr>
          <w:color w:val="000000" w:themeColor="text1"/>
        </w:rPr>
        <w:t>,</w:t>
      </w:r>
      <w:r w:rsidRPr="00FC4334">
        <w:rPr>
          <w:color w:val="000000" w:themeColor="text1"/>
        </w:rPr>
        <w:t xml:space="preserve"> </w:t>
      </w:r>
      <w:r w:rsidR="00D811BF" w:rsidRPr="00FC4334">
        <w:rPr>
          <w:color w:val="000000" w:themeColor="text1"/>
        </w:rPr>
        <w:t xml:space="preserve">zgodnie z przepisami odrębnymi; </w:t>
      </w:r>
    </w:p>
    <w:p w14:paraId="67E5E8D7" w14:textId="77777777" w:rsidR="00D55B0C" w:rsidRPr="00FC4334" w:rsidRDefault="00D55B0C" w:rsidP="008D4A3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odprowadzani</w:t>
      </w:r>
      <w:r w:rsidR="00815F11" w:rsidRPr="00FC4334">
        <w:rPr>
          <w:color w:val="000000" w:themeColor="text1"/>
        </w:rPr>
        <w:t>e</w:t>
      </w:r>
      <w:r w:rsidRPr="00FC4334">
        <w:rPr>
          <w:color w:val="000000" w:themeColor="text1"/>
        </w:rPr>
        <w:t xml:space="preserve"> ścieków bytowych</w:t>
      </w:r>
      <w:r w:rsidR="00DF27F6" w:rsidRPr="00FC4334">
        <w:rPr>
          <w:color w:val="000000" w:themeColor="text1"/>
        </w:rPr>
        <w:t xml:space="preserve"> i przemysłowych, </w:t>
      </w:r>
      <w:r w:rsidRPr="00FC4334">
        <w:rPr>
          <w:color w:val="000000" w:themeColor="text1"/>
        </w:rPr>
        <w:t xml:space="preserve">zgodnie z przepisami odrębnymi; </w:t>
      </w:r>
    </w:p>
    <w:p w14:paraId="7A226F4C" w14:textId="77777777" w:rsidR="00224777" w:rsidRPr="00FC4334" w:rsidRDefault="00224777" w:rsidP="008D4A3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odprowadzanie wód opadowych i roztopowych:</w:t>
      </w:r>
      <w:r w:rsidR="002D62B5" w:rsidRPr="00FC4334">
        <w:rPr>
          <w:color w:val="000000" w:themeColor="text1"/>
        </w:rPr>
        <w:t xml:space="preserve"> zgodnie z przepisami odrębnymi;</w:t>
      </w:r>
    </w:p>
    <w:p w14:paraId="1614A5BB" w14:textId="77777777" w:rsidR="00EB43B2" w:rsidRPr="00FC4334" w:rsidRDefault="00EB43B2" w:rsidP="008D4A3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zaopatrzeni</w:t>
      </w:r>
      <w:r w:rsidR="00815F11" w:rsidRPr="00FC4334">
        <w:rPr>
          <w:color w:val="000000" w:themeColor="text1"/>
        </w:rPr>
        <w:t>e</w:t>
      </w:r>
      <w:r w:rsidRPr="00FC4334">
        <w:rPr>
          <w:color w:val="000000" w:themeColor="text1"/>
        </w:rPr>
        <w:t xml:space="preserve"> w energię elektryczną z istniejącej i projektowanej sieci elektroenergetycznej; dopuszczenie stosowania energii elektrycznej pochodzącej ze</w:t>
      </w:r>
      <w:r w:rsidR="00A25B09" w:rsidRPr="00FC4334">
        <w:rPr>
          <w:color w:val="000000" w:themeColor="text1"/>
        </w:rPr>
        <w:t> </w:t>
      </w:r>
      <w:r w:rsidRPr="00FC4334">
        <w:rPr>
          <w:color w:val="000000" w:themeColor="text1"/>
        </w:rPr>
        <w:t>źródeł odnawialn</w:t>
      </w:r>
      <w:r w:rsidR="001950EF" w:rsidRPr="00FC4334">
        <w:rPr>
          <w:color w:val="000000" w:themeColor="text1"/>
        </w:rPr>
        <w:t xml:space="preserve">ych </w:t>
      </w:r>
      <w:r w:rsidR="006D0A73" w:rsidRPr="00FC4334">
        <w:rPr>
          <w:color w:val="000000" w:themeColor="text1"/>
        </w:rPr>
        <w:t xml:space="preserve">o mocy mikroinstalacji, </w:t>
      </w:r>
      <w:r w:rsidR="001950EF" w:rsidRPr="00FC4334">
        <w:rPr>
          <w:color w:val="000000" w:themeColor="text1"/>
        </w:rPr>
        <w:t>zgodnie z przepisami odrębnymi</w:t>
      </w:r>
      <w:r w:rsidR="00224777" w:rsidRPr="00FC4334">
        <w:rPr>
          <w:color w:val="000000" w:themeColor="text1"/>
        </w:rPr>
        <w:t>;</w:t>
      </w:r>
    </w:p>
    <w:p w14:paraId="3126B8CC" w14:textId="1C9811B6" w:rsidR="00EB43B2" w:rsidRPr="00FC4334" w:rsidRDefault="00EB43B2" w:rsidP="008D4A3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realizację inwestycji elektroenergetycznych oraz usuwanie kolizji projektowanych obiektów z istniejącymi sieciami </w:t>
      </w:r>
      <w:r w:rsidR="00413B8E" w:rsidRPr="00FC4334">
        <w:rPr>
          <w:color w:val="000000" w:themeColor="text1"/>
        </w:rPr>
        <w:t>elektroenergetyczny</w:t>
      </w:r>
      <w:r w:rsidRPr="00FC4334">
        <w:rPr>
          <w:color w:val="000000" w:themeColor="text1"/>
        </w:rPr>
        <w:t>mi</w:t>
      </w:r>
      <w:r w:rsidR="00F10D9F" w:rsidRPr="00FC4334">
        <w:rPr>
          <w:color w:val="000000" w:themeColor="text1"/>
        </w:rPr>
        <w:t>,</w:t>
      </w:r>
      <w:r w:rsidRPr="00FC4334">
        <w:rPr>
          <w:color w:val="000000" w:themeColor="text1"/>
        </w:rPr>
        <w:t xml:space="preserve"> zgodnie z przepisami odrębnymi;</w:t>
      </w:r>
    </w:p>
    <w:p w14:paraId="10EC35A8" w14:textId="26758D66" w:rsidR="00F0525E" w:rsidRPr="00FC4334" w:rsidRDefault="00F0525E" w:rsidP="008D4A3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roboty budowlane w zbliżeniu lub na skrzyżowaniu z infrastrukturą techniczną elektroenergetyczną, zgodnie z przepisami odrębnymi</w:t>
      </w:r>
      <w:r w:rsidR="006455CB" w:rsidRPr="00FC4334">
        <w:rPr>
          <w:color w:val="000000" w:themeColor="text1"/>
        </w:rPr>
        <w:t>;</w:t>
      </w:r>
    </w:p>
    <w:p w14:paraId="358C36FD" w14:textId="77777777" w:rsidR="00815F11" w:rsidRPr="00FC4334" w:rsidRDefault="00815F11" w:rsidP="008D4A3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dopuszczenie zaopatrzenia w gaz z dystrybucyjnej sieci gazowej, zgodnie z przepisami odrębnymi;</w:t>
      </w:r>
    </w:p>
    <w:p w14:paraId="5F264952" w14:textId="77777777" w:rsidR="002E1688" w:rsidRPr="00FC4334" w:rsidRDefault="002E1688" w:rsidP="002E168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dopuszczenie uzbrojenia terenu w zakresie usług </w:t>
      </w:r>
      <w:r w:rsidR="00115A74" w:rsidRPr="00FC4334">
        <w:rPr>
          <w:color w:val="000000" w:themeColor="text1"/>
        </w:rPr>
        <w:t xml:space="preserve">teletechnicznych, </w:t>
      </w:r>
      <w:r w:rsidRPr="00FC4334">
        <w:rPr>
          <w:color w:val="000000" w:themeColor="text1"/>
        </w:rPr>
        <w:t xml:space="preserve">telekomunikacyjnych, w oparciu o istniejącą i projektowaną sieć </w:t>
      </w:r>
      <w:r w:rsidR="00115A74" w:rsidRPr="00FC4334">
        <w:rPr>
          <w:color w:val="000000" w:themeColor="text1"/>
        </w:rPr>
        <w:t>teletechniczną, t</w:t>
      </w:r>
      <w:r w:rsidRPr="00FC4334">
        <w:rPr>
          <w:color w:val="000000" w:themeColor="text1"/>
        </w:rPr>
        <w:t>elekomunikacyjną, zgodnie z przepisami odrębnymi;</w:t>
      </w:r>
    </w:p>
    <w:p w14:paraId="5AD7BE95" w14:textId="495ADF8F" w:rsidR="002E1688" w:rsidRPr="00FC4334" w:rsidRDefault="002E1688" w:rsidP="002E168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 zakresie urządzeń melioracyjnych obowiązek zachowania systemu melioracyjnego, a w przypadku konieczności jego naruszenia </w:t>
      </w:r>
      <w:r w:rsidR="00C72434" w:rsidRPr="00FC4334">
        <w:rPr>
          <w:color w:val="000000" w:themeColor="text1"/>
        </w:rPr>
        <w:t>przebudowę</w:t>
      </w:r>
      <w:r w:rsidRPr="00FC4334">
        <w:rPr>
          <w:color w:val="000000" w:themeColor="text1"/>
        </w:rPr>
        <w:t>, zgodnie z przepisami odrębnymi;</w:t>
      </w:r>
    </w:p>
    <w:p w14:paraId="21B73445" w14:textId="58C240A0" w:rsidR="00EB43B2" w:rsidRPr="00FC4334" w:rsidRDefault="00EB43B2" w:rsidP="008D4A3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zasady ochrony przeciwpożarowej – należy uwzględnić przepisy ochrony przeciwpożarowej w zakresie zaopatrzenia w wodę, dróg pożarowych, planowanej zabudowy, zgodnie z przepisami w sprawie przeciwpożarowego zaopatrzenia w wodę oraz dróg pożarowych a tak</w:t>
      </w:r>
      <w:r w:rsidR="00E41926" w:rsidRPr="00FC4334">
        <w:rPr>
          <w:color w:val="000000" w:themeColor="text1"/>
        </w:rPr>
        <w:t xml:space="preserve">że przepisami </w:t>
      </w:r>
      <w:r w:rsidR="002355C7" w:rsidRPr="00FC4334">
        <w:rPr>
          <w:color w:val="000000" w:themeColor="text1"/>
        </w:rPr>
        <w:t>odrębnymi;</w:t>
      </w:r>
    </w:p>
    <w:p w14:paraId="07E91C25" w14:textId="6C0A53EB" w:rsidR="00C72434" w:rsidRPr="00FC4334" w:rsidRDefault="00C72434" w:rsidP="008D4A38">
      <w:pPr>
        <w:numPr>
          <w:ilvl w:val="0"/>
          <w:numId w:val="7"/>
        </w:numPr>
        <w:ind w:left="540"/>
        <w:jc w:val="both"/>
        <w:rPr>
          <w:color w:val="000000" w:themeColor="text1"/>
        </w:rPr>
      </w:pPr>
      <w:r w:rsidRPr="00FC4334">
        <w:rPr>
          <w:color w:val="000000" w:themeColor="text1"/>
        </w:rPr>
        <w:t>dojazd i dostęp do infrastruktury technicznej, zgodnie z przepisami odrębnymi</w:t>
      </w:r>
      <w:r w:rsidR="006455CB" w:rsidRPr="00FC4334">
        <w:rPr>
          <w:color w:val="000000" w:themeColor="text1"/>
        </w:rPr>
        <w:t>.</w:t>
      </w:r>
    </w:p>
    <w:p w14:paraId="0C5D0240" w14:textId="77777777" w:rsidR="00EB43B2" w:rsidRPr="00FC4334" w:rsidRDefault="00EB43B2">
      <w:pPr>
        <w:jc w:val="center"/>
        <w:rPr>
          <w:color w:val="000000" w:themeColor="text1"/>
        </w:rPr>
      </w:pPr>
    </w:p>
    <w:p w14:paraId="672C1A27" w14:textId="77777777" w:rsidR="00EB43B2" w:rsidRPr="00FC4334" w:rsidRDefault="00EB43B2" w:rsidP="00430D23">
      <w:pPr>
        <w:rPr>
          <w:color w:val="000000" w:themeColor="text1"/>
        </w:rPr>
      </w:pPr>
      <w:r w:rsidRPr="00FC4334">
        <w:rPr>
          <w:color w:val="000000" w:themeColor="text1"/>
        </w:rPr>
        <w:t>§13</w:t>
      </w:r>
    </w:p>
    <w:p w14:paraId="21F44042" w14:textId="77777777" w:rsidR="00EB43B2" w:rsidRPr="00FC4334" w:rsidRDefault="00EB43B2" w:rsidP="00430D23">
      <w:pPr>
        <w:jc w:val="both"/>
        <w:rPr>
          <w:bCs/>
          <w:color w:val="000000" w:themeColor="text1"/>
        </w:rPr>
      </w:pPr>
      <w:r w:rsidRPr="00FC4334">
        <w:rPr>
          <w:bCs/>
          <w:color w:val="000000" w:themeColor="text1"/>
        </w:rPr>
        <w:t>W zakresie sposobów i terminów tymczasowego zagospodarowania, urządzania i użytkowania</w:t>
      </w:r>
      <w:r w:rsidRPr="00FC4334">
        <w:rPr>
          <w:color w:val="000000" w:themeColor="text1"/>
        </w:rPr>
        <w:t xml:space="preserve"> nie podejmuje się ustaleń.</w:t>
      </w:r>
    </w:p>
    <w:p w14:paraId="3251E1A5" w14:textId="77777777" w:rsidR="00957130" w:rsidRPr="00FC4334" w:rsidRDefault="00957130" w:rsidP="00430D23">
      <w:pPr>
        <w:rPr>
          <w:color w:val="000000" w:themeColor="text1"/>
        </w:rPr>
      </w:pPr>
    </w:p>
    <w:p w14:paraId="0A4A3D3A" w14:textId="77777777" w:rsidR="002E1688" w:rsidRPr="00FC4334" w:rsidRDefault="002E1688" w:rsidP="002E1688">
      <w:pPr>
        <w:rPr>
          <w:color w:val="000000" w:themeColor="text1"/>
        </w:rPr>
      </w:pPr>
      <w:r w:rsidRPr="00FC4334">
        <w:rPr>
          <w:color w:val="000000" w:themeColor="text1"/>
        </w:rPr>
        <w:t>§14</w:t>
      </w:r>
    </w:p>
    <w:p w14:paraId="5D1B9C15" w14:textId="77777777" w:rsidR="002E1688" w:rsidRPr="00FC4334" w:rsidRDefault="002E1688" w:rsidP="002E1688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Dla terenów </w:t>
      </w:r>
      <w:r w:rsidR="006A6D1D" w:rsidRPr="00FC4334">
        <w:rPr>
          <w:color w:val="000000" w:themeColor="text1"/>
        </w:rPr>
        <w:t xml:space="preserve">zabudowy zagrodowej w gospodarstwach rolnych, hodowlanych i ogrodniczych, oznaczonych na rysunku planu symbolami: 1RM, 2RM, 3RM </w:t>
      </w:r>
      <w:r w:rsidRPr="00FC4334">
        <w:rPr>
          <w:color w:val="000000" w:themeColor="text1"/>
        </w:rPr>
        <w:t>ustala się:</w:t>
      </w:r>
    </w:p>
    <w:p w14:paraId="073FAC72" w14:textId="77777777" w:rsidR="002E1688" w:rsidRPr="00FC4334" w:rsidRDefault="002E1688" w:rsidP="002E1688">
      <w:pPr>
        <w:numPr>
          <w:ilvl w:val="0"/>
          <w:numId w:val="10"/>
        </w:numPr>
        <w:ind w:left="284" w:hanging="284"/>
        <w:jc w:val="both"/>
        <w:rPr>
          <w:color w:val="000000" w:themeColor="text1"/>
        </w:rPr>
      </w:pPr>
      <w:r w:rsidRPr="00FC4334">
        <w:rPr>
          <w:color w:val="000000" w:themeColor="text1"/>
        </w:rPr>
        <w:t>w zakresie zasad kształtowania zabudowy oraz wskaźników zagospodarowania terenu:</w:t>
      </w:r>
    </w:p>
    <w:p w14:paraId="30C74A96" w14:textId="3EAAAA4F" w:rsidR="006A6D1D" w:rsidRPr="00FC4334" w:rsidRDefault="006A6D1D" w:rsidP="006A6D1D">
      <w:pPr>
        <w:numPr>
          <w:ilvl w:val="0"/>
          <w:numId w:val="1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lastRenderedPageBreak/>
        <w:t xml:space="preserve">dopuszczenie lokalizacji budynków </w:t>
      </w:r>
      <w:r w:rsidR="00115A74" w:rsidRPr="00FC4334">
        <w:rPr>
          <w:color w:val="000000" w:themeColor="text1"/>
        </w:rPr>
        <w:t xml:space="preserve">mieszkalnych, </w:t>
      </w:r>
      <w:r w:rsidRPr="00FC4334">
        <w:rPr>
          <w:color w:val="000000" w:themeColor="text1"/>
        </w:rPr>
        <w:t>garażowych, gospodarczych, gospodarczo – garażowych, inwentarskich związanych z produkcją rolną oraz budowli rolniczych, w zabudowie zagrodowej,</w:t>
      </w:r>
      <w:r w:rsidR="00115A74" w:rsidRPr="00FC4334">
        <w:rPr>
          <w:color w:val="000000" w:themeColor="text1"/>
        </w:rPr>
        <w:t xml:space="preserve"> z uwzględnieniem lit. b, c,</w:t>
      </w:r>
      <w:r w:rsidR="00CD5514" w:rsidRPr="00FC4334">
        <w:rPr>
          <w:color w:val="000000" w:themeColor="text1"/>
        </w:rPr>
        <w:t xml:space="preserve"> </w:t>
      </w:r>
    </w:p>
    <w:p w14:paraId="688526AB" w14:textId="77777777" w:rsidR="006A6D1D" w:rsidRPr="00FC4334" w:rsidRDefault="006A6D1D" w:rsidP="006A6D1D">
      <w:pPr>
        <w:numPr>
          <w:ilvl w:val="0"/>
          <w:numId w:val="1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dopuszczenie agroturystyki w zabudowie zagrodowej, </w:t>
      </w:r>
    </w:p>
    <w:p w14:paraId="6A778376" w14:textId="77777777" w:rsidR="002E1688" w:rsidRPr="00FC4334" w:rsidRDefault="002E1688" w:rsidP="002E1688">
      <w:pPr>
        <w:numPr>
          <w:ilvl w:val="0"/>
          <w:numId w:val="11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dopuszczenie infrastruktury technicznej, </w:t>
      </w:r>
      <w:r w:rsidR="00453E1D" w:rsidRPr="00FC4334">
        <w:rPr>
          <w:color w:val="000000" w:themeColor="text1"/>
        </w:rPr>
        <w:t xml:space="preserve">w tym stacji transformatorowej, przepompowni ścieków, </w:t>
      </w:r>
      <w:r w:rsidRPr="00FC4334">
        <w:rPr>
          <w:color w:val="000000" w:themeColor="text1"/>
        </w:rPr>
        <w:t>miejsc do parkowania, zgodnie z przepisami odrębnymi,</w:t>
      </w:r>
    </w:p>
    <w:p w14:paraId="603429F3" w14:textId="21193547" w:rsidR="00DA776F" w:rsidRPr="00FC4334" w:rsidRDefault="00DA776F" w:rsidP="00DA776F">
      <w:pPr>
        <w:numPr>
          <w:ilvl w:val="0"/>
          <w:numId w:val="11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>wskaźnik intensywności zabudowy od 0 do 0,9 liczony jako stosunek powierzchni całkowitej zabudowy do powierzchni działki budowlanej,</w:t>
      </w:r>
    </w:p>
    <w:p w14:paraId="4C3A2A04" w14:textId="76C72F93" w:rsidR="00DA776F" w:rsidRPr="00FC4334" w:rsidRDefault="00DA776F" w:rsidP="00DA776F">
      <w:pPr>
        <w:numPr>
          <w:ilvl w:val="0"/>
          <w:numId w:val="11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>powierzchnię zabudowy: do 30% powierzchni działki budowlanej,</w:t>
      </w:r>
    </w:p>
    <w:p w14:paraId="5BDF0E40" w14:textId="77777777" w:rsidR="002E1688" w:rsidRPr="00FC4334" w:rsidRDefault="002E1688" w:rsidP="002E1688">
      <w:pPr>
        <w:numPr>
          <w:ilvl w:val="0"/>
          <w:numId w:val="1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powierzchnię biologicznie czynną: nie mniej niż </w:t>
      </w:r>
      <w:r w:rsidR="00115A74" w:rsidRPr="00FC4334">
        <w:rPr>
          <w:color w:val="000000" w:themeColor="text1"/>
        </w:rPr>
        <w:t>5</w:t>
      </w:r>
      <w:r w:rsidR="006A6D1D" w:rsidRPr="00FC4334">
        <w:rPr>
          <w:color w:val="000000" w:themeColor="text1"/>
        </w:rPr>
        <w:t>0</w:t>
      </w:r>
      <w:r w:rsidRPr="00FC4334">
        <w:rPr>
          <w:color w:val="000000" w:themeColor="text1"/>
        </w:rPr>
        <w:t xml:space="preserve">% powierzchni działki budowlanej, </w:t>
      </w:r>
    </w:p>
    <w:p w14:paraId="17328645" w14:textId="09EF52B5" w:rsidR="002E1688" w:rsidRPr="00FC4334" w:rsidRDefault="002E1688" w:rsidP="002E1688">
      <w:pPr>
        <w:numPr>
          <w:ilvl w:val="0"/>
          <w:numId w:val="1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wysokość </w:t>
      </w:r>
      <w:r w:rsidR="00DA776F" w:rsidRPr="00FC4334">
        <w:rPr>
          <w:color w:val="000000" w:themeColor="text1"/>
        </w:rPr>
        <w:t>budynków</w:t>
      </w:r>
      <w:r w:rsidRPr="00FC4334">
        <w:rPr>
          <w:color w:val="000000" w:themeColor="text1"/>
        </w:rPr>
        <w:t xml:space="preserve">: </w:t>
      </w:r>
    </w:p>
    <w:p w14:paraId="0855B074" w14:textId="77777777" w:rsidR="002E1688" w:rsidRPr="00FC4334" w:rsidRDefault="002E1688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budynku mieszkalnego</w:t>
      </w:r>
      <w:r w:rsidR="006A6D1D" w:rsidRPr="00FC4334">
        <w:rPr>
          <w:color w:val="000000" w:themeColor="text1"/>
        </w:rPr>
        <w:t>, w tym agroturystyki</w:t>
      </w:r>
      <w:r w:rsidRPr="00FC4334">
        <w:rPr>
          <w:color w:val="000000" w:themeColor="text1"/>
        </w:rPr>
        <w:t xml:space="preserve">: do 9,50m, </w:t>
      </w:r>
    </w:p>
    <w:p w14:paraId="5A5F0C22" w14:textId="20EC8BEC" w:rsidR="002E1688" w:rsidRPr="00FC4334" w:rsidRDefault="002E1688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budynku garażowego</w:t>
      </w:r>
      <w:r w:rsidR="006A6D1D" w:rsidRPr="00FC4334">
        <w:rPr>
          <w:color w:val="000000" w:themeColor="text1"/>
        </w:rPr>
        <w:t>, gospodarczego, gospodarczo – garażowego, inwentarskiego</w:t>
      </w:r>
      <w:r w:rsidR="005D577E" w:rsidRPr="00FC4334">
        <w:rPr>
          <w:color w:val="000000" w:themeColor="text1"/>
        </w:rPr>
        <w:t>, wiaty</w:t>
      </w:r>
      <w:r w:rsidRPr="00FC4334">
        <w:rPr>
          <w:color w:val="000000" w:themeColor="text1"/>
        </w:rPr>
        <w:t xml:space="preserve">: do </w:t>
      </w:r>
      <w:r w:rsidR="006A6D1D" w:rsidRPr="00FC4334">
        <w:rPr>
          <w:color w:val="000000" w:themeColor="text1"/>
        </w:rPr>
        <w:t>6</w:t>
      </w:r>
      <w:r w:rsidRPr="00FC4334">
        <w:rPr>
          <w:color w:val="000000" w:themeColor="text1"/>
        </w:rPr>
        <w:t xml:space="preserve">,50m, </w:t>
      </w:r>
    </w:p>
    <w:p w14:paraId="0B6164D3" w14:textId="77777777" w:rsidR="002E1688" w:rsidRPr="00FC4334" w:rsidRDefault="002E1688" w:rsidP="002E1688">
      <w:pPr>
        <w:numPr>
          <w:ilvl w:val="0"/>
          <w:numId w:val="1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wysokość budowli: do </w:t>
      </w:r>
      <w:r w:rsidR="006A6D1D" w:rsidRPr="00FC4334">
        <w:rPr>
          <w:color w:val="000000" w:themeColor="text1"/>
        </w:rPr>
        <w:t>9,50</w:t>
      </w:r>
      <w:r w:rsidRPr="00FC4334">
        <w:rPr>
          <w:color w:val="000000" w:themeColor="text1"/>
        </w:rPr>
        <w:t xml:space="preserve">m, </w:t>
      </w:r>
    </w:p>
    <w:p w14:paraId="3265986B" w14:textId="77777777" w:rsidR="002E1688" w:rsidRPr="00FC4334" w:rsidRDefault="002E1688" w:rsidP="002E1688">
      <w:pPr>
        <w:numPr>
          <w:ilvl w:val="0"/>
          <w:numId w:val="1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liczbę kondygnacji nadziemnych: </w:t>
      </w:r>
    </w:p>
    <w:p w14:paraId="7E950953" w14:textId="77777777" w:rsidR="002E1688" w:rsidRPr="00FC4334" w:rsidRDefault="002E1688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budynku </w:t>
      </w:r>
      <w:r w:rsidR="006A6D1D" w:rsidRPr="00FC4334">
        <w:rPr>
          <w:color w:val="000000" w:themeColor="text1"/>
        </w:rPr>
        <w:t>mieszkalnego, w tym agroturystyki</w:t>
      </w:r>
      <w:r w:rsidRPr="00FC4334">
        <w:rPr>
          <w:color w:val="000000" w:themeColor="text1"/>
        </w:rPr>
        <w:t xml:space="preserve">: </w:t>
      </w:r>
      <w:r w:rsidR="006A6D1D" w:rsidRPr="00FC4334">
        <w:rPr>
          <w:color w:val="000000" w:themeColor="text1"/>
        </w:rPr>
        <w:t xml:space="preserve">do </w:t>
      </w:r>
      <w:r w:rsidRPr="00FC4334">
        <w:rPr>
          <w:color w:val="000000" w:themeColor="text1"/>
        </w:rPr>
        <w:t>2,</w:t>
      </w:r>
    </w:p>
    <w:p w14:paraId="3693A7CB" w14:textId="45F8B610" w:rsidR="002E1688" w:rsidRPr="00FC4334" w:rsidRDefault="002E1688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budynku </w:t>
      </w:r>
      <w:r w:rsidR="006A6D1D" w:rsidRPr="00FC4334">
        <w:rPr>
          <w:color w:val="000000" w:themeColor="text1"/>
        </w:rPr>
        <w:t>garażowego, gospodarczego, gospodarczo – garażowego, inwentarskiego</w:t>
      </w:r>
      <w:r w:rsidR="005D577E" w:rsidRPr="00FC4334">
        <w:rPr>
          <w:color w:val="000000" w:themeColor="text1"/>
        </w:rPr>
        <w:t>, wiaty</w:t>
      </w:r>
      <w:r w:rsidRPr="00FC4334">
        <w:rPr>
          <w:color w:val="000000" w:themeColor="text1"/>
        </w:rPr>
        <w:t xml:space="preserve">: 1, </w:t>
      </w:r>
    </w:p>
    <w:p w14:paraId="5998ED49" w14:textId="77777777" w:rsidR="002E1688" w:rsidRPr="00FC4334" w:rsidRDefault="002E1688" w:rsidP="002E1688">
      <w:pPr>
        <w:numPr>
          <w:ilvl w:val="0"/>
          <w:numId w:val="1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t>dopuszczenie lokalizacji kondygnacji podziemnych, z uwzględnieniem warunków gruntowo – wodnych,</w:t>
      </w:r>
    </w:p>
    <w:p w14:paraId="5AD401DA" w14:textId="77777777" w:rsidR="00115A74" w:rsidRPr="00FC4334" w:rsidRDefault="002E1688" w:rsidP="002E1688">
      <w:pPr>
        <w:numPr>
          <w:ilvl w:val="0"/>
          <w:numId w:val="1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geometrię dachów: </w:t>
      </w:r>
      <w:r w:rsidR="00CD5514" w:rsidRPr="00FC4334">
        <w:rPr>
          <w:color w:val="000000" w:themeColor="text1"/>
        </w:rPr>
        <w:t>dachy dwuspadowe o połaciach symetrycznie zbiegających się w kalenicy, dachy wielospadowe z kalenicą,</w:t>
      </w:r>
    </w:p>
    <w:p w14:paraId="1257FD76" w14:textId="77777777" w:rsidR="002E1688" w:rsidRPr="00FC4334" w:rsidRDefault="002E1688" w:rsidP="002E1688">
      <w:pPr>
        <w:numPr>
          <w:ilvl w:val="0"/>
          <w:numId w:val="11"/>
        </w:numPr>
        <w:ind w:left="709"/>
        <w:jc w:val="both"/>
        <w:rPr>
          <w:color w:val="000000" w:themeColor="text1"/>
        </w:rPr>
      </w:pPr>
      <w:r w:rsidRPr="00FC4334">
        <w:rPr>
          <w:color w:val="000000" w:themeColor="text1"/>
        </w:rPr>
        <w:t>nachylenie połaci dachowych:</w:t>
      </w:r>
      <w:r w:rsidR="006A6D1D" w:rsidRPr="00FC4334">
        <w:rPr>
          <w:color w:val="000000" w:themeColor="text1"/>
        </w:rPr>
        <w:t xml:space="preserve"> 30</w:t>
      </w:r>
      <w:r w:rsidR="006A6D1D" w:rsidRPr="00FC4334">
        <w:rPr>
          <w:color w:val="000000" w:themeColor="text1"/>
        </w:rPr>
        <w:sym w:font="Symbol" w:char="F0B0"/>
      </w:r>
      <w:r w:rsidR="006A6D1D" w:rsidRPr="00FC4334">
        <w:rPr>
          <w:color w:val="000000" w:themeColor="text1"/>
        </w:rPr>
        <w:t>- 45</w:t>
      </w:r>
      <w:r w:rsidR="006A6D1D" w:rsidRPr="00FC4334">
        <w:rPr>
          <w:color w:val="000000" w:themeColor="text1"/>
        </w:rPr>
        <w:sym w:font="Symbol" w:char="F0B0"/>
      </w:r>
      <w:r w:rsidR="006A6D1D" w:rsidRPr="00FC4334">
        <w:rPr>
          <w:color w:val="000000" w:themeColor="text1"/>
        </w:rPr>
        <w:t>,</w:t>
      </w:r>
      <w:r w:rsidR="00751A5C" w:rsidRPr="00FC4334">
        <w:rPr>
          <w:color w:val="000000" w:themeColor="text1"/>
        </w:rPr>
        <w:t xml:space="preserve"> </w:t>
      </w:r>
    </w:p>
    <w:p w14:paraId="54A3559B" w14:textId="77777777" w:rsidR="00115A74" w:rsidRPr="00FC4334" w:rsidRDefault="00115A74" w:rsidP="00115A74">
      <w:pPr>
        <w:numPr>
          <w:ilvl w:val="0"/>
          <w:numId w:val="11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>pokrycie dachów: dachówka w odcieniu ceglastoczerwonym, brązowym lub grafitowym</w:t>
      </w:r>
      <w:r w:rsidR="00DF27F6" w:rsidRPr="00FC4334">
        <w:rPr>
          <w:color w:val="000000" w:themeColor="text1"/>
        </w:rPr>
        <w:t>;</w:t>
      </w:r>
    </w:p>
    <w:p w14:paraId="19180EED" w14:textId="6A9EC19D" w:rsidR="002E1688" w:rsidRPr="00FC4334" w:rsidRDefault="002E1688" w:rsidP="002E1688">
      <w:pPr>
        <w:numPr>
          <w:ilvl w:val="0"/>
          <w:numId w:val="10"/>
        </w:numPr>
        <w:ind w:left="284" w:hanging="284"/>
        <w:jc w:val="both"/>
        <w:rPr>
          <w:color w:val="000000" w:themeColor="text1"/>
        </w:rPr>
      </w:pPr>
      <w:r w:rsidRPr="00FC4334">
        <w:rPr>
          <w:color w:val="000000" w:themeColor="text1"/>
        </w:rPr>
        <w:t>zasady obsługi w zakresie komunikacji drogowej:</w:t>
      </w:r>
    </w:p>
    <w:p w14:paraId="4B0157FD" w14:textId="5B80765B" w:rsidR="002E1688" w:rsidRPr="00FC4334" w:rsidRDefault="002E1688" w:rsidP="002E1688">
      <w:pPr>
        <w:numPr>
          <w:ilvl w:val="0"/>
          <w:numId w:val="12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>dostęp z dr</w:t>
      </w:r>
      <w:r w:rsidR="0035764E" w:rsidRPr="00FC4334">
        <w:rPr>
          <w:color w:val="000000" w:themeColor="text1"/>
        </w:rPr>
        <w:t>ogi</w:t>
      </w:r>
      <w:r w:rsidRPr="00FC4334">
        <w:rPr>
          <w:color w:val="000000" w:themeColor="text1"/>
        </w:rPr>
        <w:t xml:space="preserve"> publiczn</w:t>
      </w:r>
      <w:r w:rsidR="0035764E" w:rsidRPr="00FC4334">
        <w:rPr>
          <w:color w:val="000000" w:themeColor="text1"/>
        </w:rPr>
        <w:t>ej</w:t>
      </w:r>
      <w:r w:rsidRPr="00FC4334">
        <w:rPr>
          <w:color w:val="000000" w:themeColor="text1"/>
        </w:rPr>
        <w:t>, znajdujące</w:t>
      </w:r>
      <w:r w:rsidR="0035764E" w:rsidRPr="00FC4334">
        <w:rPr>
          <w:color w:val="000000" w:themeColor="text1"/>
        </w:rPr>
        <w:t>j</w:t>
      </w:r>
      <w:r w:rsidRPr="00FC4334">
        <w:rPr>
          <w:color w:val="000000" w:themeColor="text1"/>
        </w:rPr>
        <w:t xml:space="preserve"> się poza granicami planu, zgodnie z przepisami odrębnymi,</w:t>
      </w:r>
    </w:p>
    <w:p w14:paraId="0D99601A" w14:textId="6A4970B3" w:rsidR="002E1688" w:rsidRPr="00FC4334" w:rsidRDefault="002E1688" w:rsidP="002E1688">
      <w:pPr>
        <w:numPr>
          <w:ilvl w:val="0"/>
          <w:numId w:val="12"/>
        </w:numPr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lokalizację miejsc do parkowania z uwzględnieniem §11 pkt </w:t>
      </w:r>
      <w:r w:rsidR="0035764E" w:rsidRPr="00FC4334">
        <w:rPr>
          <w:color w:val="000000" w:themeColor="text1"/>
        </w:rPr>
        <w:t>4</w:t>
      </w:r>
      <w:r w:rsidRPr="00FC4334">
        <w:rPr>
          <w:color w:val="000000" w:themeColor="text1"/>
        </w:rPr>
        <w:t xml:space="preserve">, </w:t>
      </w:r>
      <w:r w:rsidR="0035764E" w:rsidRPr="00FC4334">
        <w:rPr>
          <w:color w:val="000000" w:themeColor="text1"/>
        </w:rPr>
        <w:t>5</w:t>
      </w:r>
      <w:r w:rsidRPr="00FC4334">
        <w:rPr>
          <w:color w:val="000000" w:themeColor="text1"/>
        </w:rPr>
        <w:t>;</w:t>
      </w:r>
    </w:p>
    <w:p w14:paraId="50087B18" w14:textId="77777777" w:rsidR="002E1688" w:rsidRPr="00FC4334" w:rsidRDefault="002E1688" w:rsidP="002E1688">
      <w:pPr>
        <w:numPr>
          <w:ilvl w:val="0"/>
          <w:numId w:val="10"/>
        </w:numPr>
        <w:ind w:left="284" w:hanging="284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stawkę procentową jednorazowej opłaty za wzrost wartości nieruchomości: 30%. </w:t>
      </w:r>
    </w:p>
    <w:p w14:paraId="706723A7" w14:textId="77777777" w:rsidR="002E1688" w:rsidRPr="00FC4334" w:rsidRDefault="002E1688" w:rsidP="00DA37F5">
      <w:pPr>
        <w:rPr>
          <w:color w:val="000000" w:themeColor="text1"/>
        </w:rPr>
      </w:pPr>
    </w:p>
    <w:p w14:paraId="3FCFB900" w14:textId="77777777" w:rsidR="00DA37F5" w:rsidRPr="00FC4334" w:rsidRDefault="00DA37F5" w:rsidP="00DA37F5">
      <w:pPr>
        <w:rPr>
          <w:color w:val="000000" w:themeColor="text1"/>
        </w:rPr>
      </w:pPr>
      <w:r w:rsidRPr="00FC4334">
        <w:rPr>
          <w:color w:val="000000" w:themeColor="text1"/>
        </w:rPr>
        <w:t>§1</w:t>
      </w:r>
      <w:r w:rsidR="002E1688" w:rsidRPr="00FC4334">
        <w:rPr>
          <w:color w:val="000000" w:themeColor="text1"/>
        </w:rPr>
        <w:t>5</w:t>
      </w:r>
    </w:p>
    <w:p w14:paraId="1EF90E3E" w14:textId="77777777" w:rsidR="00DA37F5" w:rsidRPr="00FC4334" w:rsidRDefault="00DA37F5" w:rsidP="00DA37F5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>Dla terenów zabudowy mieszkaniowej jednorodzinnej oznaczonych na</w:t>
      </w:r>
      <w:r w:rsidR="009F24E1" w:rsidRPr="00FC4334">
        <w:rPr>
          <w:color w:val="000000" w:themeColor="text1"/>
        </w:rPr>
        <w:t xml:space="preserve"> </w:t>
      </w:r>
      <w:r w:rsidRPr="00FC4334">
        <w:rPr>
          <w:color w:val="000000" w:themeColor="text1"/>
        </w:rPr>
        <w:t>rysunku</w:t>
      </w:r>
      <w:r w:rsidR="00254195" w:rsidRPr="00FC4334">
        <w:rPr>
          <w:color w:val="000000" w:themeColor="text1"/>
        </w:rPr>
        <w:t xml:space="preserve"> </w:t>
      </w:r>
      <w:r w:rsidRPr="00FC4334">
        <w:rPr>
          <w:color w:val="000000" w:themeColor="text1"/>
        </w:rPr>
        <w:t>planu symbolami: 1MN, 2MN</w:t>
      </w:r>
      <w:r w:rsidR="006A6D1D" w:rsidRPr="00FC4334">
        <w:rPr>
          <w:color w:val="000000" w:themeColor="text1"/>
        </w:rPr>
        <w:t>, 3MN, 4MN</w:t>
      </w:r>
      <w:r w:rsidR="007F1FFB" w:rsidRPr="00FC4334">
        <w:rPr>
          <w:color w:val="000000" w:themeColor="text1"/>
        </w:rPr>
        <w:t>, 5MN, 6MN</w:t>
      </w:r>
      <w:r w:rsidRPr="00FC4334">
        <w:rPr>
          <w:color w:val="000000" w:themeColor="text1"/>
        </w:rPr>
        <w:t xml:space="preserve"> ustala się:</w:t>
      </w:r>
    </w:p>
    <w:p w14:paraId="53A420D0" w14:textId="77777777" w:rsidR="00DA37F5" w:rsidRPr="00FC4334" w:rsidRDefault="00DA37F5" w:rsidP="002E1688">
      <w:pPr>
        <w:pStyle w:val="Akapitzlist"/>
        <w:numPr>
          <w:ilvl w:val="0"/>
          <w:numId w:val="25"/>
        </w:numPr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>w zakresie zasad kształtowania zabudowy oraz wskaźników zagospodarowania terenu:</w:t>
      </w:r>
    </w:p>
    <w:p w14:paraId="5A8B9F8E" w14:textId="428BC7BE" w:rsidR="00DA37F5" w:rsidRPr="00FC4334" w:rsidRDefault="00DA37F5" w:rsidP="002E1688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budowę na jednej działce budowlanej jednego </w:t>
      </w:r>
      <w:r w:rsidR="00A01A45" w:rsidRPr="00FC4334">
        <w:rPr>
          <w:color w:val="000000" w:themeColor="text1"/>
        </w:rPr>
        <w:t xml:space="preserve">wolno stojącego </w:t>
      </w:r>
      <w:r w:rsidRPr="00FC4334">
        <w:rPr>
          <w:color w:val="000000" w:themeColor="text1"/>
        </w:rPr>
        <w:t>budynku mieszkalnego jednorodzinnego, z dopuszczeniem wbudowanego, dobudowanego garażu</w:t>
      </w:r>
      <w:r w:rsidR="007F379D" w:rsidRPr="00FC4334">
        <w:rPr>
          <w:color w:val="000000" w:themeColor="text1"/>
        </w:rPr>
        <w:t xml:space="preserve"> oraz budynk</w:t>
      </w:r>
      <w:r w:rsidR="00BA38BD" w:rsidRPr="00FC4334">
        <w:rPr>
          <w:color w:val="000000" w:themeColor="text1"/>
        </w:rPr>
        <w:t>ów</w:t>
      </w:r>
      <w:r w:rsidR="007F379D" w:rsidRPr="00FC4334">
        <w:rPr>
          <w:color w:val="000000" w:themeColor="text1"/>
        </w:rPr>
        <w:t xml:space="preserve"> garażow</w:t>
      </w:r>
      <w:r w:rsidR="00BA38BD" w:rsidRPr="00FC4334">
        <w:rPr>
          <w:color w:val="000000" w:themeColor="text1"/>
        </w:rPr>
        <w:t>ych,</w:t>
      </w:r>
      <w:r w:rsidR="006A6D1D" w:rsidRPr="00FC4334">
        <w:rPr>
          <w:color w:val="000000" w:themeColor="text1"/>
        </w:rPr>
        <w:t xml:space="preserve"> gospodarcz</w:t>
      </w:r>
      <w:r w:rsidR="00BA38BD" w:rsidRPr="00FC4334">
        <w:rPr>
          <w:color w:val="000000" w:themeColor="text1"/>
        </w:rPr>
        <w:t xml:space="preserve">ych, </w:t>
      </w:r>
      <w:r w:rsidR="006A6D1D" w:rsidRPr="00FC4334">
        <w:rPr>
          <w:color w:val="000000" w:themeColor="text1"/>
        </w:rPr>
        <w:t xml:space="preserve">gospodarczo </w:t>
      </w:r>
      <w:r w:rsidR="00A01A45" w:rsidRPr="00FC4334">
        <w:rPr>
          <w:color w:val="000000" w:themeColor="text1"/>
        </w:rPr>
        <w:t>–</w:t>
      </w:r>
      <w:r w:rsidR="006A6D1D" w:rsidRPr="00FC4334">
        <w:rPr>
          <w:color w:val="000000" w:themeColor="text1"/>
        </w:rPr>
        <w:t xml:space="preserve"> garażow</w:t>
      </w:r>
      <w:r w:rsidR="00BA38BD" w:rsidRPr="00FC4334">
        <w:rPr>
          <w:color w:val="000000" w:themeColor="text1"/>
        </w:rPr>
        <w:t xml:space="preserve">ych, </w:t>
      </w:r>
      <w:r w:rsidR="005D577E" w:rsidRPr="00FC4334">
        <w:rPr>
          <w:color w:val="000000" w:themeColor="text1"/>
        </w:rPr>
        <w:t xml:space="preserve">wiat, </w:t>
      </w:r>
    </w:p>
    <w:p w14:paraId="3974FC2E" w14:textId="77777777" w:rsidR="00DA37F5" w:rsidRPr="00FC4334" w:rsidRDefault="00DA37F5" w:rsidP="002E1688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dopuszczenie infrastruktury technicznej</w:t>
      </w:r>
      <w:r w:rsidR="00453E1D" w:rsidRPr="00FC4334">
        <w:rPr>
          <w:color w:val="000000" w:themeColor="text1"/>
        </w:rPr>
        <w:t xml:space="preserve"> w tym stacji transformatorowej, przepompowni ścieków,</w:t>
      </w:r>
      <w:r w:rsidRPr="00FC4334">
        <w:rPr>
          <w:color w:val="000000" w:themeColor="text1"/>
        </w:rPr>
        <w:t xml:space="preserve"> </w:t>
      </w:r>
      <w:r w:rsidR="00F6257E" w:rsidRPr="00FC4334">
        <w:rPr>
          <w:color w:val="000000" w:themeColor="text1"/>
        </w:rPr>
        <w:t>miejsc do parkowania, zgodnie z przepisami odrębnymi,</w:t>
      </w:r>
    </w:p>
    <w:p w14:paraId="3BF33963" w14:textId="51D43BBD" w:rsidR="00DA776F" w:rsidRPr="00FC4334" w:rsidRDefault="00DA776F" w:rsidP="00DA776F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wskaźnik intensywności zabudowy od 0 do 0,9 liczony jako stosunek powierzchni całkowitej zabudowy do powierzchni działki budowlanej,</w:t>
      </w:r>
    </w:p>
    <w:p w14:paraId="7CED5344" w14:textId="6FBDFD03" w:rsidR="00DA776F" w:rsidRPr="00FC4334" w:rsidRDefault="00DA776F" w:rsidP="00DA776F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powierzchnię zabudowy: do 30% powierzchni działki budowlanej,</w:t>
      </w:r>
    </w:p>
    <w:p w14:paraId="3F412A02" w14:textId="77777777" w:rsidR="00DA37F5" w:rsidRPr="00FC4334" w:rsidRDefault="00DA37F5" w:rsidP="002E1688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powierzchnię biologicznie czynną: nie mniej niż </w:t>
      </w:r>
      <w:r w:rsidR="00A01A45" w:rsidRPr="00FC4334">
        <w:rPr>
          <w:color w:val="000000" w:themeColor="text1"/>
        </w:rPr>
        <w:t>50</w:t>
      </w:r>
      <w:r w:rsidRPr="00FC4334">
        <w:rPr>
          <w:color w:val="000000" w:themeColor="text1"/>
        </w:rPr>
        <w:t>% powierzchni działki budowlanej,</w:t>
      </w:r>
      <w:r w:rsidR="008C4E43" w:rsidRPr="00FC4334">
        <w:rPr>
          <w:color w:val="000000" w:themeColor="text1"/>
        </w:rPr>
        <w:t xml:space="preserve"> </w:t>
      </w:r>
    </w:p>
    <w:p w14:paraId="41F556A8" w14:textId="0EBAA343" w:rsidR="00DA37F5" w:rsidRPr="00FC4334" w:rsidRDefault="00DA37F5" w:rsidP="002E1688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wysokość </w:t>
      </w:r>
      <w:r w:rsidR="00DA776F" w:rsidRPr="00FC4334">
        <w:rPr>
          <w:color w:val="000000" w:themeColor="text1"/>
        </w:rPr>
        <w:t>budynków</w:t>
      </w:r>
      <w:r w:rsidRPr="00FC4334">
        <w:rPr>
          <w:color w:val="000000" w:themeColor="text1"/>
        </w:rPr>
        <w:t>:</w:t>
      </w:r>
      <w:r w:rsidR="009D7CB2" w:rsidRPr="00FC4334">
        <w:rPr>
          <w:color w:val="000000" w:themeColor="text1"/>
        </w:rPr>
        <w:t xml:space="preserve"> </w:t>
      </w:r>
    </w:p>
    <w:p w14:paraId="7C0A5341" w14:textId="77777777" w:rsidR="00FB723B" w:rsidRPr="00FC4334" w:rsidRDefault="00FB723B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budynku mieszkalnego: do 9,50m, </w:t>
      </w:r>
    </w:p>
    <w:p w14:paraId="3328D7DB" w14:textId="3479EE03" w:rsidR="007F379D" w:rsidRPr="00FC4334" w:rsidRDefault="007F379D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budynku garażowego</w:t>
      </w:r>
      <w:r w:rsidR="00A01A45" w:rsidRPr="00FC4334">
        <w:rPr>
          <w:color w:val="000000" w:themeColor="text1"/>
        </w:rPr>
        <w:t>, gospodarczego, gospodarczo – garażowego</w:t>
      </w:r>
      <w:r w:rsidR="005D577E" w:rsidRPr="00FC4334">
        <w:rPr>
          <w:color w:val="000000" w:themeColor="text1"/>
        </w:rPr>
        <w:t>, wiaty</w:t>
      </w:r>
      <w:r w:rsidRPr="00FC4334">
        <w:rPr>
          <w:color w:val="000000" w:themeColor="text1"/>
        </w:rPr>
        <w:t xml:space="preserve">: do </w:t>
      </w:r>
      <w:r w:rsidR="00A01A45" w:rsidRPr="00FC4334">
        <w:rPr>
          <w:color w:val="000000" w:themeColor="text1"/>
        </w:rPr>
        <w:t>5</w:t>
      </w:r>
      <w:r w:rsidRPr="00FC4334">
        <w:rPr>
          <w:color w:val="000000" w:themeColor="text1"/>
        </w:rPr>
        <w:t xml:space="preserve">,50m, </w:t>
      </w:r>
    </w:p>
    <w:p w14:paraId="40EDAE1F" w14:textId="77777777" w:rsidR="00326D79" w:rsidRPr="00FC4334" w:rsidRDefault="00326D79" w:rsidP="002E1688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wysokość budowli: do </w:t>
      </w:r>
      <w:r w:rsidR="00A01A45" w:rsidRPr="00FC4334">
        <w:rPr>
          <w:color w:val="000000" w:themeColor="text1"/>
        </w:rPr>
        <w:t>9,50</w:t>
      </w:r>
      <w:r w:rsidRPr="00FC4334">
        <w:rPr>
          <w:color w:val="000000" w:themeColor="text1"/>
        </w:rPr>
        <w:t xml:space="preserve">m, </w:t>
      </w:r>
    </w:p>
    <w:p w14:paraId="793DB2A0" w14:textId="77777777" w:rsidR="00DA37F5" w:rsidRPr="00FC4334" w:rsidRDefault="00DA37F5" w:rsidP="002E1688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liczbę kondygnacji nadziemnych:</w:t>
      </w:r>
      <w:r w:rsidR="009D7CB2" w:rsidRPr="00FC4334">
        <w:rPr>
          <w:color w:val="000000" w:themeColor="text1"/>
        </w:rPr>
        <w:t xml:space="preserve"> </w:t>
      </w:r>
    </w:p>
    <w:p w14:paraId="4EFA9C62" w14:textId="77777777" w:rsidR="007F379D" w:rsidRPr="00FC4334" w:rsidRDefault="007F379D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budynku mieszkalnego: 2</w:t>
      </w:r>
      <w:r w:rsidR="00FB723B" w:rsidRPr="00FC4334">
        <w:rPr>
          <w:color w:val="000000" w:themeColor="text1"/>
        </w:rPr>
        <w:t>,</w:t>
      </w:r>
    </w:p>
    <w:p w14:paraId="7F4E49F8" w14:textId="32F44A82" w:rsidR="00A01A45" w:rsidRPr="00FC4334" w:rsidRDefault="00A01A45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budynku garażowego, gospodarczego, gospodarczo – garażowego</w:t>
      </w:r>
      <w:r w:rsidR="00427131" w:rsidRPr="00FC4334">
        <w:rPr>
          <w:color w:val="000000" w:themeColor="text1"/>
        </w:rPr>
        <w:t>, wiaty</w:t>
      </w:r>
      <w:r w:rsidRPr="00FC4334">
        <w:rPr>
          <w:color w:val="000000" w:themeColor="text1"/>
        </w:rPr>
        <w:t xml:space="preserve">: 1, </w:t>
      </w:r>
    </w:p>
    <w:p w14:paraId="79789E49" w14:textId="77777777" w:rsidR="00DA37F5" w:rsidRPr="00FC4334" w:rsidRDefault="00DA37F5" w:rsidP="002E1688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lastRenderedPageBreak/>
        <w:t>dopuszczenie lokalizacji kondygnacji podziemnych, z uwzględnieniem warunków gruntowo – wodnych,</w:t>
      </w:r>
    </w:p>
    <w:p w14:paraId="235D45A4" w14:textId="77777777" w:rsidR="00FB723B" w:rsidRPr="00FC4334" w:rsidRDefault="00DA37F5" w:rsidP="002E1688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geometrię dachów</w:t>
      </w:r>
      <w:r w:rsidR="00A01A45" w:rsidRPr="00FC4334">
        <w:rPr>
          <w:color w:val="000000" w:themeColor="text1"/>
        </w:rPr>
        <w:t>:</w:t>
      </w:r>
      <w:r w:rsidRPr="00FC4334">
        <w:rPr>
          <w:color w:val="000000" w:themeColor="text1"/>
        </w:rPr>
        <w:t xml:space="preserve"> </w:t>
      </w:r>
      <w:r w:rsidR="00FB723B" w:rsidRPr="00FC4334">
        <w:rPr>
          <w:color w:val="000000" w:themeColor="text1"/>
        </w:rPr>
        <w:t>dachy dwuspadowe o połaciach symetrycznie zbiegających się w kalenicy, dachy wielospadowe</w:t>
      </w:r>
      <w:r w:rsidR="00A01A45" w:rsidRPr="00FC4334">
        <w:rPr>
          <w:color w:val="000000" w:themeColor="text1"/>
        </w:rPr>
        <w:t xml:space="preserve"> z kalenicą,</w:t>
      </w:r>
      <w:r w:rsidR="00FB723B" w:rsidRPr="00FC4334">
        <w:rPr>
          <w:color w:val="000000" w:themeColor="text1"/>
        </w:rPr>
        <w:t xml:space="preserve"> </w:t>
      </w:r>
    </w:p>
    <w:p w14:paraId="4C456671" w14:textId="77777777" w:rsidR="00FB723B" w:rsidRPr="00FC4334" w:rsidRDefault="00FB723B" w:rsidP="002E1688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nachylenie połaci dachowych:</w:t>
      </w:r>
      <w:r w:rsidR="00A01A45" w:rsidRPr="00FC4334">
        <w:rPr>
          <w:color w:val="000000" w:themeColor="text1"/>
        </w:rPr>
        <w:t xml:space="preserve"> 30</w:t>
      </w:r>
      <w:r w:rsidR="00A01A45" w:rsidRPr="00FC4334">
        <w:rPr>
          <w:color w:val="000000" w:themeColor="text1"/>
        </w:rPr>
        <w:sym w:font="Symbol" w:char="F0B0"/>
      </w:r>
      <w:r w:rsidR="00A01A45" w:rsidRPr="00FC4334">
        <w:rPr>
          <w:color w:val="000000" w:themeColor="text1"/>
        </w:rPr>
        <w:t>- 45</w:t>
      </w:r>
      <w:r w:rsidR="00A01A45" w:rsidRPr="00FC4334">
        <w:rPr>
          <w:color w:val="000000" w:themeColor="text1"/>
        </w:rPr>
        <w:sym w:font="Symbol" w:char="F0B0"/>
      </w:r>
      <w:r w:rsidR="00A01A45" w:rsidRPr="00FC4334">
        <w:rPr>
          <w:color w:val="000000" w:themeColor="text1"/>
        </w:rPr>
        <w:t>,</w:t>
      </w:r>
      <w:r w:rsidR="00751A5C" w:rsidRPr="00FC4334">
        <w:rPr>
          <w:color w:val="000000" w:themeColor="text1"/>
        </w:rPr>
        <w:t xml:space="preserve"> </w:t>
      </w:r>
    </w:p>
    <w:p w14:paraId="1D77C9EE" w14:textId="77777777" w:rsidR="00115A74" w:rsidRPr="00FC4334" w:rsidRDefault="00115A74" w:rsidP="00115A74">
      <w:pPr>
        <w:pStyle w:val="Akapitzlist"/>
        <w:numPr>
          <w:ilvl w:val="0"/>
          <w:numId w:val="27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pokrycie dachów: dachówka w odcieniu ceglastoczerwonym, brązowym lub grafitowym;</w:t>
      </w:r>
    </w:p>
    <w:p w14:paraId="178A70E0" w14:textId="77777777" w:rsidR="00DA37F5" w:rsidRPr="00FC4334" w:rsidRDefault="00DA37F5" w:rsidP="002E1688">
      <w:pPr>
        <w:pStyle w:val="Akapitzlist"/>
        <w:numPr>
          <w:ilvl w:val="0"/>
          <w:numId w:val="25"/>
        </w:numPr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>powierzchnię nowo wydzielanej działki budowlanej z uwzględnieniem pkt 3:</w:t>
      </w:r>
    </w:p>
    <w:p w14:paraId="35190ACE" w14:textId="77777777" w:rsidR="00DA37F5" w:rsidRPr="00FC4334" w:rsidRDefault="00DA37F5" w:rsidP="002E1688">
      <w:pPr>
        <w:numPr>
          <w:ilvl w:val="2"/>
          <w:numId w:val="9"/>
        </w:numPr>
        <w:tabs>
          <w:tab w:val="clear" w:pos="2340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nie mniejszą niż </w:t>
      </w:r>
      <w:r w:rsidR="00A01A45" w:rsidRPr="00FC4334">
        <w:rPr>
          <w:color w:val="000000" w:themeColor="text1"/>
        </w:rPr>
        <w:t>10</w:t>
      </w:r>
      <w:r w:rsidRPr="00FC4334">
        <w:rPr>
          <w:color w:val="000000" w:themeColor="text1"/>
        </w:rPr>
        <w:t>00,0m</w:t>
      </w:r>
      <w:r w:rsidRPr="00FC4334">
        <w:rPr>
          <w:color w:val="000000" w:themeColor="text1"/>
          <w:vertAlign w:val="superscript"/>
        </w:rPr>
        <w:t>2</w:t>
      </w:r>
      <w:r w:rsidRPr="00FC4334">
        <w:rPr>
          <w:color w:val="000000" w:themeColor="text1"/>
        </w:rPr>
        <w:t xml:space="preserve"> z uwzględnieniem lit. b,</w:t>
      </w:r>
    </w:p>
    <w:p w14:paraId="1CC05AFA" w14:textId="77777777" w:rsidR="00DA37F5" w:rsidRPr="00FC4334" w:rsidRDefault="00DA37F5" w:rsidP="002E1688">
      <w:pPr>
        <w:numPr>
          <w:ilvl w:val="2"/>
          <w:numId w:val="9"/>
        </w:numPr>
        <w:tabs>
          <w:tab w:val="clear" w:pos="2340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za wyjątkiem działek budowlanych przeznaczonych do lokalizacji infrastruktury technicznej, dla których nie ustala się minimalnej powierzchni nowo wydzielanych działek budowlanych;</w:t>
      </w:r>
    </w:p>
    <w:p w14:paraId="1A6EF001" w14:textId="77777777" w:rsidR="00DA37F5" w:rsidRPr="00FC4334" w:rsidRDefault="00DA37F5" w:rsidP="002E1688">
      <w:pPr>
        <w:pStyle w:val="Akapitzlist"/>
        <w:numPr>
          <w:ilvl w:val="0"/>
          <w:numId w:val="25"/>
        </w:numPr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>ustalenia pkt 2 nie dotyczą wydzielania działek gruntu w celu powiększenia sąsiedniej nieruchomości lub regulacji granic pomiędzy sąsiadującymi nieruchomościami;</w:t>
      </w:r>
    </w:p>
    <w:p w14:paraId="2CFA1F45" w14:textId="4A9C2B75" w:rsidR="00DA37F5" w:rsidRPr="00FC4334" w:rsidRDefault="00DA37F5" w:rsidP="002E1688">
      <w:pPr>
        <w:pStyle w:val="Akapitzlist"/>
        <w:numPr>
          <w:ilvl w:val="0"/>
          <w:numId w:val="25"/>
        </w:numPr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>zasady obsługi w zakresie komunikacji drogowej:</w:t>
      </w:r>
    </w:p>
    <w:p w14:paraId="128E69CB" w14:textId="5DA4D47B" w:rsidR="00DA37F5" w:rsidRPr="00FC4334" w:rsidRDefault="00DA37F5" w:rsidP="002E1688">
      <w:pPr>
        <w:pStyle w:val="Akapitzlist"/>
        <w:numPr>
          <w:ilvl w:val="0"/>
          <w:numId w:val="26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dostęp </w:t>
      </w:r>
      <w:r w:rsidR="00115A74" w:rsidRPr="00FC4334">
        <w:rPr>
          <w:color w:val="000000" w:themeColor="text1"/>
        </w:rPr>
        <w:t xml:space="preserve">z </w:t>
      </w:r>
      <w:r w:rsidR="006455CB" w:rsidRPr="00FC4334">
        <w:rPr>
          <w:color w:val="000000" w:themeColor="text1"/>
        </w:rPr>
        <w:t xml:space="preserve">dróg publicznych znajdujących się poza granicami planu, w tym poprzez drogi wewnętrzne, zgodnie z przepisami odrębnymi, </w:t>
      </w:r>
    </w:p>
    <w:p w14:paraId="7C7D4E69" w14:textId="4A4F33BB" w:rsidR="00DA37F5" w:rsidRPr="00FC4334" w:rsidRDefault="00DA37F5" w:rsidP="002E1688">
      <w:pPr>
        <w:pStyle w:val="Akapitzlist"/>
        <w:numPr>
          <w:ilvl w:val="0"/>
          <w:numId w:val="26"/>
        </w:numPr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lokalizację miejsc do parkowania z uwzględnieniem §11 pkt </w:t>
      </w:r>
      <w:r w:rsidR="00A01A45" w:rsidRPr="00FC4334">
        <w:rPr>
          <w:color w:val="000000" w:themeColor="text1"/>
        </w:rPr>
        <w:t>4</w:t>
      </w:r>
      <w:r w:rsidR="000E092F" w:rsidRPr="00FC4334">
        <w:rPr>
          <w:color w:val="000000" w:themeColor="text1"/>
        </w:rPr>
        <w:t xml:space="preserve">, </w:t>
      </w:r>
      <w:r w:rsidR="00A01A45" w:rsidRPr="00FC4334">
        <w:rPr>
          <w:color w:val="000000" w:themeColor="text1"/>
        </w:rPr>
        <w:t>5</w:t>
      </w:r>
      <w:r w:rsidRPr="00FC4334">
        <w:rPr>
          <w:color w:val="000000" w:themeColor="text1"/>
        </w:rPr>
        <w:t>;</w:t>
      </w:r>
    </w:p>
    <w:p w14:paraId="6E35FECA" w14:textId="77777777" w:rsidR="00DA37F5" w:rsidRPr="00FC4334" w:rsidRDefault="00DA37F5" w:rsidP="002E1688">
      <w:pPr>
        <w:pStyle w:val="Akapitzlist"/>
        <w:numPr>
          <w:ilvl w:val="0"/>
          <w:numId w:val="25"/>
        </w:numPr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stawkę procentową jednorazowej opłaty za wzrost wartości nieruchomości: 30%. </w:t>
      </w:r>
    </w:p>
    <w:p w14:paraId="287C73E9" w14:textId="77777777" w:rsidR="00DA37F5" w:rsidRPr="00FC4334" w:rsidRDefault="00DA37F5" w:rsidP="00430D23">
      <w:pPr>
        <w:rPr>
          <w:color w:val="000000" w:themeColor="text1"/>
        </w:rPr>
      </w:pPr>
    </w:p>
    <w:p w14:paraId="4977741B" w14:textId="77777777" w:rsidR="00EE331E" w:rsidRPr="00FC4334" w:rsidRDefault="00EE331E" w:rsidP="00EE331E">
      <w:pPr>
        <w:rPr>
          <w:color w:val="000000" w:themeColor="text1"/>
        </w:rPr>
      </w:pPr>
      <w:r w:rsidRPr="00FC4334">
        <w:rPr>
          <w:color w:val="000000" w:themeColor="text1"/>
        </w:rPr>
        <w:t>§1</w:t>
      </w:r>
      <w:r w:rsidR="009939B3" w:rsidRPr="00FC4334">
        <w:rPr>
          <w:color w:val="000000" w:themeColor="text1"/>
        </w:rPr>
        <w:t>6</w:t>
      </w:r>
    </w:p>
    <w:p w14:paraId="06AE0E12" w14:textId="77777777" w:rsidR="00EE331E" w:rsidRPr="00FC4334" w:rsidRDefault="00EE331E" w:rsidP="00EE331E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>Dla terenu lasów, oznaczonego na rysunku planu symbolem ZL, ustala się:</w:t>
      </w:r>
    </w:p>
    <w:p w14:paraId="5E5E8F58" w14:textId="77777777" w:rsidR="00EE331E" w:rsidRPr="00FC4334" w:rsidRDefault="00EE331E" w:rsidP="00EE331E">
      <w:pPr>
        <w:numPr>
          <w:ilvl w:val="0"/>
          <w:numId w:val="31"/>
        </w:numPr>
        <w:tabs>
          <w:tab w:val="clear" w:pos="1820"/>
        </w:tabs>
        <w:ind w:left="284" w:hanging="284"/>
        <w:jc w:val="both"/>
        <w:rPr>
          <w:color w:val="000000" w:themeColor="text1"/>
        </w:rPr>
      </w:pPr>
      <w:r w:rsidRPr="00FC4334">
        <w:rPr>
          <w:color w:val="000000" w:themeColor="text1"/>
        </w:rPr>
        <w:t>w zakresie zasad kształtowania zabudowy oraz wskaźników zagospodarowania terenu:</w:t>
      </w:r>
    </w:p>
    <w:p w14:paraId="6CAE15C2" w14:textId="77777777" w:rsidR="00EE331E" w:rsidRPr="00FC4334" w:rsidRDefault="00EE331E" w:rsidP="00EE331E">
      <w:pPr>
        <w:numPr>
          <w:ilvl w:val="2"/>
          <w:numId w:val="30"/>
        </w:numPr>
        <w:tabs>
          <w:tab w:val="clear" w:pos="2720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>prowadzenie gospodarki leśnej zgodnie z planem urządzenia lasu,</w:t>
      </w:r>
    </w:p>
    <w:p w14:paraId="6D8597CE" w14:textId="77777777" w:rsidR="00EE331E" w:rsidRPr="00FC4334" w:rsidRDefault="00EE331E" w:rsidP="00EE331E">
      <w:pPr>
        <w:numPr>
          <w:ilvl w:val="2"/>
          <w:numId w:val="30"/>
        </w:numPr>
        <w:tabs>
          <w:tab w:val="clear" w:pos="2720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dopuszczenie infrastruktury technicznej bez zmiany przeznaczenia terenu, </w:t>
      </w:r>
    </w:p>
    <w:p w14:paraId="391D9C11" w14:textId="77777777" w:rsidR="00EE331E" w:rsidRPr="00FC4334" w:rsidRDefault="00EE331E" w:rsidP="00EE331E">
      <w:pPr>
        <w:numPr>
          <w:ilvl w:val="2"/>
          <w:numId w:val="30"/>
        </w:numPr>
        <w:tabs>
          <w:tab w:val="clear" w:pos="2720"/>
        </w:tabs>
        <w:ind w:left="567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zakaz budowy budynków; </w:t>
      </w:r>
    </w:p>
    <w:p w14:paraId="3FF9171C" w14:textId="6432582A" w:rsidR="00EE331E" w:rsidRPr="00FC4334" w:rsidRDefault="00EE331E" w:rsidP="00EE331E">
      <w:pPr>
        <w:numPr>
          <w:ilvl w:val="0"/>
          <w:numId w:val="31"/>
        </w:numPr>
        <w:tabs>
          <w:tab w:val="clear" w:pos="1820"/>
        </w:tabs>
        <w:ind w:left="284" w:hanging="284"/>
        <w:jc w:val="both"/>
        <w:rPr>
          <w:color w:val="000000" w:themeColor="text1"/>
        </w:rPr>
      </w:pPr>
      <w:r w:rsidRPr="00FC4334">
        <w:rPr>
          <w:color w:val="000000" w:themeColor="text1"/>
        </w:rPr>
        <w:t>zasady obsługi w zakresie komunikacji drogowej: dostęp z drogi publicznej, znajdującej się poza granicami planu, zgodnie z przepisami odrębnymi;</w:t>
      </w:r>
    </w:p>
    <w:p w14:paraId="51F86C54" w14:textId="77777777" w:rsidR="00EE331E" w:rsidRPr="00FC4334" w:rsidRDefault="00EE331E" w:rsidP="00EE331E">
      <w:pPr>
        <w:numPr>
          <w:ilvl w:val="0"/>
          <w:numId w:val="31"/>
        </w:numPr>
        <w:tabs>
          <w:tab w:val="clear" w:pos="1820"/>
        </w:tabs>
        <w:ind w:left="284" w:hanging="284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stawkę procentową jednorazowej opłaty za wzrost wartości nieruchomości: 30%. </w:t>
      </w:r>
    </w:p>
    <w:p w14:paraId="4260C694" w14:textId="688397ED" w:rsidR="00EE331E" w:rsidRPr="00FC4334" w:rsidRDefault="00EE331E">
      <w:pPr>
        <w:rPr>
          <w:color w:val="000000" w:themeColor="text1"/>
        </w:rPr>
      </w:pPr>
    </w:p>
    <w:p w14:paraId="54CBDEB5" w14:textId="413F940C" w:rsidR="00CD66A5" w:rsidRPr="00FC4334" w:rsidRDefault="00CD66A5" w:rsidP="00CD66A5">
      <w:pPr>
        <w:ind w:right="16"/>
        <w:rPr>
          <w:color w:val="000000" w:themeColor="text1"/>
        </w:rPr>
      </w:pPr>
      <w:r w:rsidRPr="00FC4334">
        <w:rPr>
          <w:color w:val="000000" w:themeColor="text1"/>
        </w:rPr>
        <w:t>§17</w:t>
      </w:r>
    </w:p>
    <w:p w14:paraId="22A4643A" w14:textId="27A95260" w:rsidR="00CD66A5" w:rsidRPr="00FC4334" w:rsidRDefault="00CD66A5" w:rsidP="00CD66A5">
      <w:pPr>
        <w:ind w:left="80"/>
        <w:jc w:val="both"/>
        <w:rPr>
          <w:color w:val="000000" w:themeColor="text1"/>
        </w:rPr>
      </w:pPr>
      <w:r w:rsidRPr="00FC4334">
        <w:rPr>
          <w:color w:val="000000" w:themeColor="text1"/>
        </w:rPr>
        <w:t>Dla terenu infrastruktury technicznej – elektroenergetyki, oznaczonego na rysunku planu symbolem E ustala się:</w:t>
      </w:r>
    </w:p>
    <w:p w14:paraId="17A5C536" w14:textId="77777777" w:rsidR="00CD66A5" w:rsidRPr="00FC4334" w:rsidRDefault="00CD66A5" w:rsidP="00CD66A5">
      <w:pPr>
        <w:numPr>
          <w:ilvl w:val="0"/>
          <w:numId w:val="38"/>
        </w:numPr>
        <w:tabs>
          <w:tab w:val="left" w:pos="440"/>
        </w:tabs>
        <w:ind w:left="440" w:hanging="364"/>
        <w:jc w:val="both"/>
        <w:rPr>
          <w:color w:val="000000" w:themeColor="text1"/>
        </w:rPr>
      </w:pPr>
      <w:r w:rsidRPr="00FC4334">
        <w:rPr>
          <w:color w:val="000000" w:themeColor="text1"/>
        </w:rPr>
        <w:t>w zakresie zasad kształtowania zabudowy oraz wskaźników zagospodarowania terenu:</w:t>
      </w:r>
    </w:p>
    <w:p w14:paraId="4D8B6EAD" w14:textId="77777777" w:rsidR="00CD66A5" w:rsidRPr="00FC4334" w:rsidRDefault="00CD66A5" w:rsidP="00CD66A5">
      <w:pPr>
        <w:numPr>
          <w:ilvl w:val="1"/>
          <w:numId w:val="38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FC4334">
        <w:rPr>
          <w:color w:val="000000" w:themeColor="text1"/>
        </w:rPr>
        <w:t>dopuszczenie lokalizacji stacji transformatorowej, sieci infrastruktury technicznej,</w:t>
      </w:r>
    </w:p>
    <w:p w14:paraId="411E92F3" w14:textId="77777777" w:rsidR="00DA776F" w:rsidRPr="00FC4334" w:rsidRDefault="00DA776F" w:rsidP="00DA776F">
      <w:pPr>
        <w:numPr>
          <w:ilvl w:val="1"/>
          <w:numId w:val="38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FC4334">
        <w:rPr>
          <w:color w:val="000000" w:themeColor="text1"/>
        </w:rPr>
        <w:t>wskaźnik intensywności zabudowy od 0 do 1,6 liczony jako stosunek powierzchni całkowitej zabudowy do powierzchni działki budowlanej,</w:t>
      </w:r>
    </w:p>
    <w:p w14:paraId="4CF83DC8" w14:textId="130067EB" w:rsidR="00DA776F" w:rsidRPr="00FC4334" w:rsidRDefault="00DA776F" w:rsidP="00DA776F">
      <w:pPr>
        <w:numPr>
          <w:ilvl w:val="1"/>
          <w:numId w:val="38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FC4334">
        <w:rPr>
          <w:color w:val="000000" w:themeColor="text1"/>
        </w:rPr>
        <w:t>powierzchnię zabudowy: do 80% powierzchni działki budowlanej,</w:t>
      </w:r>
    </w:p>
    <w:p w14:paraId="1D5C289B" w14:textId="193B0D0F" w:rsidR="00CD66A5" w:rsidRPr="00FC4334" w:rsidRDefault="00CD66A5" w:rsidP="00CD66A5">
      <w:pPr>
        <w:numPr>
          <w:ilvl w:val="1"/>
          <w:numId w:val="38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FC4334">
        <w:rPr>
          <w:color w:val="000000" w:themeColor="text1"/>
        </w:rPr>
        <w:t>powierzchnię biologicznie czynną: nie mniej niż 10% powierzchni działki</w:t>
      </w:r>
      <w:r w:rsidR="00DC09C7" w:rsidRPr="00FC4334">
        <w:rPr>
          <w:color w:val="000000" w:themeColor="text1"/>
        </w:rPr>
        <w:t xml:space="preserve"> budowlanej, </w:t>
      </w:r>
    </w:p>
    <w:p w14:paraId="738E7A6D" w14:textId="7850470D" w:rsidR="00CD66A5" w:rsidRPr="00FC4334" w:rsidRDefault="00CD66A5" w:rsidP="00CD66A5">
      <w:pPr>
        <w:numPr>
          <w:ilvl w:val="1"/>
          <w:numId w:val="38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wysokość </w:t>
      </w:r>
      <w:r w:rsidR="00DA776F" w:rsidRPr="00FC4334">
        <w:rPr>
          <w:color w:val="000000" w:themeColor="text1"/>
        </w:rPr>
        <w:t>budynków</w:t>
      </w:r>
      <w:r w:rsidRPr="00FC4334">
        <w:rPr>
          <w:color w:val="000000" w:themeColor="text1"/>
        </w:rPr>
        <w:t>: nie wyżej niż 5,0m,</w:t>
      </w:r>
    </w:p>
    <w:p w14:paraId="3AC2BBFA" w14:textId="6B6045AF" w:rsidR="00DA776F" w:rsidRPr="00FC4334" w:rsidRDefault="00DA776F" w:rsidP="00CD66A5">
      <w:pPr>
        <w:numPr>
          <w:ilvl w:val="1"/>
          <w:numId w:val="38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wysokość budowli: nie wyżej niż 9,50m, </w:t>
      </w:r>
    </w:p>
    <w:p w14:paraId="3BFBA9AC" w14:textId="77777777" w:rsidR="00CD66A5" w:rsidRPr="00FC4334" w:rsidRDefault="00CD66A5" w:rsidP="00CD66A5">
      <w:pPr>
        <w:numPr>
          <w:ilvl w:val="1"/>
          <w:numId w:val="38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FC4334">
        <w:rPr>
          <w:color w:val="000000" w:themeColor="text1"/>
        </w:rPr>
        <w:t>liczba kondygnacji nadziemnych: 1,</w:t>
      </w:r>
    </w:p>
    <w:p w14:paraId="40A911E9" w14:textId="77777777" w:rsidR="00CD66A5" w:rsidRPr="00FC4334" w:rsidRDefault="00CD66A5" w:rsidP="00CD66A5">
      <w:pPr>
        <w:numPr>
          <w:ilvl w:val="1"/>
          <w:numId w:val="38"/>
        </w:numPr>
        <w:tabs>
          <w:tab w:val="left" w:pos="620"/>
        </w:tabs>
        <w:ind w:left="620" w:hanging="344"/>
        <w:jc w:val="both"/>
        <w:rPr>
          <w:color w:val="000000" w:themeColor="text1"/>
        </w:rPr>
      </w:pPr>
      <w:r w:rsidRPr="00FC4334">
        <w:rPr>
          <w:color w:val="000000" w:themeColor="text1"/>
        </w:rPr>
        <w:t>geometrię dachów, nachylenie połaci dachowych: dowolne;</w:t>
      </w:r>
    </w:p>
    <w:p w14:paraId="3120FD19" w14:textId="29E8D4A4" w:rsidR="00CD66A5" w:rsidRPr="00FC4334" w:rsidRDefault="00CD66A5" w:rsidP="00CD66A5">
      <w:pPr>
        <w:numPr>
          <w:ilvl w:val="0"/>
          <w:numId w:val="38"/>
        </w:numPr>
        <w:tabs>
          <w:tab w:val="left" w:pos="440"/>
        </w:tabs>
        <w:ind w:left="440" w:right="20" w:hanging="364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zasady obsługi w zakresie komunikacji drogowej: </w:t>
      </w:r>
      <w:r w:rsidR="00511582" w:rsidRPr="00FC4334">
        <w:rPr>
          <w:color w:val="000000" w:themeColor="text1"/>
        </w:rPr>
        <w:t>dostęp z drogi publicznej, znajdującej się poza granicami planu, poprzez drogi wewnętrzne, zgodnie z przepisami odrębnymi;</w:t>
      </w:r>
    </w:p>
    <w:p w14:paraId="599A7FAC" w14:textId="77777777" w:rsidR="00CD66A5" w:rsidRPr="00FC4334" w:rsidRDefault="00CD66A5" w:rsidP="00CD66A5">
      <w:pPr>
        <w:numPr>
          <w:ilvl w:val="0"/>
          <w:numId w:val="38"/>
        </w:numPr>
        <w:tabs>
          <w:tab w:val="left" w:pos="440"/>
        </w:tabs>
        <w:ind w:left="440" w:hanging="364"/>
        <w:jc w:val="both"/>
        <w:rPr>
          <w:color w:val="000000" w:themeColor="text1"/>
        </w:rPr>
      </w:pPr>
      <w:r w:rsidRPr="00FC4334">
        <w:rPr>
          <w:color w:val="000000" w:themeColor="text1"/>
        </w:rPr>
        <w:t>stawkę procentową jednorazowej opłaty za wzrost wartości nieruchomości: 30%.</w:t>
      </w:r>
    </w:p>
    <w:p w14:paraId="07F81F0D" w14:textId="77777777" w:rsidR="00CD66A5" w:rsidRPr="00FC4334" w:rsidRDefault="00CD66A5">
      <w:pPr>
        <w:rPr>
          <w:color w:val="000000" w:themeColor="text1"/>
        </w:rPr>
      </w:pPr>
    </w:p>
    <w:p w14:paraId="15AF0378" w14:textId="27CCCD8A" w:rsidR="00B40658" w:rsidRPr="00FC4334" w:rsidRDefault="00B40658" w:rsidP="00B40658">
      <w:pPr>
        <w:rPr>
          <w:color w:val="000000" w:themeColor="text1"/>
        </w:rPr>
      </w:pPr>
      <w:r w:rsidRPr="00FC4334">
        <w:rPr>
          <w:color w:val="000000" w:themeColor="text1"/>
        </w:rPr>
        <w:t>§1</w:t>
      </w:r>
      <w:r w:rsidR="00CD66A5" w:rsidRPr="00FC4334">
        <w:rPr>
          <w:color w:val="000000" w:themeColor="text1"/>
        </w:rPr>
        <w:t>8</w:t>
      </w:r>
    </w:p>
    <w:p w14:paraId="7624D50D" w14:textId="77777777" w:rsidR="00B40658" w:rsidRPr="00FC4334" w:rsidRDefault="00B40658" w:rsidP="00B40658">
      <w:pPr>
        <w:jc w:val="both"/>
        <w:rPr>
          <w:color w:val="000000" w:themeColor="text1"/>
        </w:rPr>
      </w:pPr>
      <w:r w:rsidRPr="00FC4334">
        <w:rPr>
          <w:color w:val="000000" w:themeColor="text1"/>
        </w:rPr>
        <w:t>Dla terenów dróg wewnętrznych, oznaczonych na rysunku planu symbolami: 1KDW, 2KDW, 3KDW, 4KDW ustala się:</w:t>
      </w:r>
    </w:p>
    <w:p w14:paraId="7E0E5858" w14:textId="77777777" w:rsidR="00B40658" w:rsidRPr="00FC4334" w:rsidRDefault="00B40658" w:rsidP="00B40658">
      <w:pPr>
        <w:numPr>
          <w:ilvl w:val="0"/>
          <w:numId w:val="34"/>
        </w:numPr>
        <w:ind w:left="426"/>
        <w:jc w:val="both"/>
        <w:rPr>
          <w:color w:val="000000" w:themeColor="text1"/>
        </w:rPr>
      </w:pPr>
      <w:r w:rsidRPr="00FC4334">
        <w:rPr>
          <w:color w:val="000000" w:themeColor="text1"/>
        </w:rPr>
        <w:t>w zakresie zasad kształtowania zabudowy oraz wskaźników zagospodarowania terenu:</w:t>
      </w:r>
    </w:p>
    <w:p w14:paraId="0760154B" w14:textId="77777777" w:rsidR="00B40658" w:rsidRPr="00FC4334" w:rsidRDefault="00B40658" w:rsidP="009939B3">
      <w:pPr>
        <w:numPr>
          <w:ilvl w:val="1"/>
          <w:numId w:val="33"/>
        </w:numPr>
        <w:tabs>
          <w:tab w:val="clear" w:pos="1440"/>
        </w:tabs>
        <w:ind w:left="567" w:hanging="360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lokalizację drogi wewnętrznej, </w:t>
      </w:r>
    </w:p>
    <w:p w14:paraId="0C1D9253" w14:textId="77777777" w:rsidR="00B40658" w:rsidRPr="00FC4334" w:rsidRDefault="00B40658" w:rsidP="009939B3">
      <w:pPr>
        <w:numPr>
          <w:ilvl w:val="1"/>
          <w:numId w:val="33"/>
        </w:numPr>
        <w:tabs>
          <w:tab w:val="clear" w:pos="1440"/>
        </w:tabs>
        <w:ind w:left="567" w:hanging="360"/>
        <w:jc w:val="both"/>
        <w:rPr>
          <w:color w:val="000000" w:themeColor="text1"/>
        </w:rPr>
      </w:pPr>
      <w:r w:rsidRPr="00FC4334">
        <w:rPr>
          <w:color w:val="000000" w:themeColor="text1"/>
        </w:rPr>
        <w:t xml:space="preserve">dopuszczenie sieci i urządzeń infrastruktury technicznej i drogowej, </w:t>
      </w:r>
    </w:p>
    <w:p w14:paraId="658336D8" w14:textId="03DCC308" w:rsidR="00B40658" w:rsidRPr="00FC3330" w:rsidRDefault="00B40658" w:rsidP="009939B3">
      <w:pPr>
        <w:numPr>
          <w:ilvl w:val="1"/>
          <w:numId w:val="33"/>
        </w:numPr>
        <w:tabs>
          <w:tab w:val="clear" w:pos="1440"/>
        </w:tabs>
        <w:ind w:left="567" w:hanging="360"/>
        <w:jc w:val="both"/>
      </w:pPr>
      <w:r w:rsidRPr="00FC3330">
        <w:lastRenderedPageBreak/>
        <w:t>dopuszczenie ciągów pieszych, rowerowych, pieszo-rowerowych</w:t>
      </w:r>
      <w:r w:rsidR="006455CB" w:rsidRPr="00FC3330">
        <w:t>,</w:t>
      </w:r>
    </w:p>
    <w:p w14:paraId="75DBDB40" w14:textId="02D9F048" w:rsidR="00B40658" w:rsidRPr="00FC3330" w:rsidRDefault="00B40658" w:rsidP="009939B3">
      <w:pPr>
        <w:numPr>
          <w:ilvl w:val="1"/>
          <w:numId w:val="33"/>
        </w:numPr>
        <w:tabs>
          <w:tab w:val="clear" w:pos="1440"/>
        </w:tabs>
        <w:ind w:left="567" w:hanging="360"/>
        <w:jc w:val="both"/>
      </w:pPr>
      <w:r w:rsidRPr="00FC3330">
        <w:t>zakaz budowy budynków</w:t>
      </w:r>
      <w:r w:rsidR="006455CB" w:rsidRPr="00FC3330">
        <w:t>;</w:t>
      </w:r>
    </w:p>
    <w:p w14:paraId="0E771DD7" w14:textId="77777777" w:rsidR="00B40658" w:rsidRPr="00FC3330" w:rsidRDefault="00B40658" w:rsidP="00B40658">
      <w:pPr>
        <w:numPr>
          <w:ilvl w:val="0"/>
          <w:numId w:val="34"/>
        </w:numPr>
        <w:ind w:left="426"/>
        <w:jc w:val="both"/>
      </w:pPr>
      <w:r w:rsidRPr="00FC3330">
        <w:t>stawkę procentową jednorazowej opłaty za wzrost wartości nieruchomości: 30%.</w:t>
      </w:r>
    </w:p>
    <w:p w14:paraId="0AC070B0" w14:textId="77777777" w:rsidR="00B40658" w:rsidRPr="00FC3330" w:rsidRDefault="00B40658"/>
    <w:p w14:paraId="13AFD087" w14:textId="54BB9735" w:rsidR="009939B3" w:rsidRPr="00FC3330" w:rsidRDefault="009939B3" w:rsidP="009939B3">
      <w:r w:rsidRPr="00FC3330">
        <w:t>§1</w:t>
      </w:r>
      <w:r w:rsidR="00CD66A5" w:rsidRPr="00FC3330">
        <w:t>9</w:t>
      </w:r>
    </w:p>
    <w:p w14:paraId="5ADF948C" w14:textId="77777777" w:rsidR="009939B3" w:rsidRPr="00FC3330" w:rsidRDefault="009939B3" w:rsidP="009939B3">
      <w:pPr>
        <w:jc w:val="both"/>
      </w:pPr>
      <w:r w:rsidRPr="00FC3330">
        <w:t>Dla terenów ciągów pieszych, pieszo - rowerowych, oznaczonych na rysunku planu symbolami: 1KDx, 2KDx, ustala się:</w:t>
      </w:r>
    </w:p>
    <w:p w14:paraId="4E529FF7" w14:textId="77777777" w:rsidR="009939B3" w:rsidRPr="00FC3330" w:rsidRDefault="009939B3" w:rsidP="009939B3">
      <w:pPr>
        <w:pStyle w:val="Akapitzlist"/>
        <w:numPr>
          <w:ilvl w:val="0"/>
          <w:numId w:val="35"/>
        </w:numPr>
        <w:ind w:left="426"/>
        <w:jc w:val="both"/>
      </w:pPr>
      <w:r w:rsidRPr="00FC3330">
        <w:t>w zakresie zasad kształtowania zabudowy oraz wskaźników zagospodarowania terenu:</w:t>
      </w:r>
    </w:p>
    <w:p w14:paraId="52CFB027" w14:textId="77777777" w:rsidR="009939B3" w:rsidRPr="00FC3330" w:rsidRDefault="009939B3" w:rsidP="009939B3">
      <w:pPr>
        <w:pStyle w:val="Akapitzlist"/>
        <w:numPr>
          <w:ilvl w:val="0"/>
          <w:numId w:val="36"/>
        </w:numPr>
        <w:ind w:left="567"/>
        <w:jc w:val="both"/>
      </w:pPr>
      <w:r w:rsidRPr="00FC3330">
        <w:t xml:space="preserve">lokalizację ciągu pieszego lub pieszo – rowerowego, </w:t>
      </w:r>
    </w:p>
    <w:p w14:paraId="04A5B7D1" w14:textId="77777777" w:rsidR="009939B3" w:rsidRPr="00FC3330" w:rsidRDefault="009939B3" w:rsidP="009939B3">
      <w:pPr>
        <w:pStyle w:val="Akapitzlist"/>
        <w:numPr>
          <w:ilvl w:val="0"/>
          <w:numId w:val="36"/>
        </w:numPr>
        <w:ind w:left="567"/>
        <w:jc w:val="both"/>
      </w:pPr>
      <w:r w:rsidRPr="00FC3330">
        <w:t xml:space="preserve">dopuszczenie ciągów rowerowych, </w:t>
      </w:r>
    </w:p>
    <w:p w14:paraId="648972C3" w14:textId="77777777" w:rsidR="009939B3" w:rsidRPr="00FC3330" w:rsidRDefault="009939B3" w:rsidP="009939B3">
      <w:pPr>
        <w:pStyle w:val="Akapitzlist"/>
        <w:numPr>
          <w:ilvl w:val="0"/>
          <w:numId w:val="36"/>
        </w:numPr>
        <w:ind w:left="567"/>
        <w:jc w:val="both"/>
      </w:pPr>
      <w:r w:rsidRPr="00FC3330">
        <w:t xml:space="preserve">dopuszczenie sieci i urządzeń infrastruktury technicznej, </w:t>
      </w:r>
    </w:p>
    <w:p w14:paraId="080498A1" w14:textId="24D07746" w:rsidR="009939B3" w:rsidRPr="00FC3330" w:rsidRDefault="009939B3" w:rsidP="009939B3">
      <w:pPr>
        <w:pStyle w:val="Akapitzlist"/>
        <w:numPr>
          <w:ilvl w:val="0"/>
          <w:numId w:val="36"/>
        </w:numPr>
        <w:ind w:left="567"/>
        <w:jc w:val="both"/>
      </w:pPr>
      <w:r w:rsidRPr="00FC3330">
        <w:t>zakaz budowy budynków</w:t>
      </w:r>
      <w:r w:rsidR="006455CB" w:rsidRPr="00FC3330">
        <w:t>;</w:t>
      </w:r>
    </w:p>
    <w:p w14:paraId="336020A5" w14:textId="77777777" w:rsidR="009939B3" w:rsidRPr="00FC3330" w:rsidRDefault="009939B3" w:rsidP="009939B3">
      <w:pPr>
        <w:pStyle w:val="Akapitzlist"/>
        <w:numPr>
          <w:ilvl w:val="0"/>
          <w:numId w:val="35"/>
        </w:numPr>
        <w:ind w:left="426"/>
        <w:jc w:val="both"/>
      </w:pPr>
      <w:r w:rsidRPr="00FC3330">
        <w:t>stawkę procentową jednorazowej opłaty za wzrost wartości nieruchomości: 30%.</w:t>
      </w:r>
    </w:p>
    <w:p w14:paraId="09D130B6" w14:textId="77777777" w:rsidR="009939B3" w:rsidRPr="00FC3330" w:rsidRDefault="009939B3"/>
    <w:p w14:paraId="394676A2" w14:textId="743F6DF9" w:rsidR="00EB43B2" w:rsidRPr="00FC3330" w:rsidRDefault="008F1C01" w:rsidP="00430D23">
      <w:r w:rsidRPr="00FC3330">
        <w:t>§</w:t>
      </w:r>
      <w:r w:rsidR="00CD66A5" w:rsidRPr="00FC3330">
        <w:t>20</w:t>
      </w:r>
    </w:p>
    <w:p w14:paraId="5F41E763" w14:textId="77777777" w:rsidR="00EB43B2" w:rsidRPr="00FC3330" w:rsidRDefault="00EB43B2">
      <w:pPr>
        <w:jc w:val="both"/>
      </w:pPr>
      <w:r w:rsidRPr="00FC3330">
        <w:t xml:space="preserve">Wykonanie uchwały powierza się Burmistrzowi Obornik. </w:t>
      </w:r>
    </w:p>
    <w:p w14:paraId="7E56A631" w14:textId="77777777" w:rsidR="00EB43B2" w:rsidRPr="00FC3330" w:rsidRDefault="00EB43B2"/>
    <w:p w14:paraId="5D328ED9" w14:textId="61564158" w:rsidR="00EB43B2" w:rsidRPr="00FC3330" w:rsidRDefault="00EB43B2" w:rsidP="00430D23">
      <w:r w:rsidRPr="00FC3330">
        <w:t>§</w:t>
      </w:r>
      <w:r w:rsidR="00BF14F6" w:rsidRPr="00FC3330">
        <w:t>2</w:t>
      </w:r>
      <w:r w:rsidR="00CD66A5" w:rsidRPr="00FC3330">
        <w:t>1</w:t>
      </w:r>
    </w:p>
    <w:p w14:paraId="779F0E25" w14:textId="77777777" w:rsidR="00751A5C" w:rsidRPr="00FC3330" w:rsidRDefault="00EB43B2" w:rsidP="00430D23">
      <w:pPr>
        <w:jc w:val="both"/>
      </w:pPr>
      <w:r w:rsidRPr="00FC3330">
        <w:t>Uchwała wchodzi w życie po upływie 14 dni od dnia ogłoszenia w Dzienniku</w:t>
      </w:r>
      <w:r w:rsidR="00430D23" w:rsidRPr="00FC3330">
        <w:t xml:space="preserve"> </w:t>
      </w:r>
      <w:r w:rsidRPr="00FC3330">
        <w:t>Urzędowym Województwa Wielkopolskiego.</w:t>
      </w:r>
    </w:p>
    <w:sectPr w:rsidR="00751A5C" w:rsidRPr="00FC3330" w:rsidSect="00430D23">
      <w:footerReference w:type="even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5F2AF" w14:textId="77777777" w:rsidR="00A3253A" w:rsidRDefault="00A3253A">
      <w:r>
        <w:separator/>
      </w:r>
    </w:p>
  </w:endnote>
  <w:endnote w:type="continuationSeparator" w:id="0">
    <w:p w14:paraId="783E5E32" w14:textId="77777777" w:rsidR="00A3253A" w:rsidRDefault="00A3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EF6D" w14:textId="77777777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DD5EF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F73C2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3330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068AF58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AEC07" w14:textId="77777777" w:rsidR="00A3253A" w:rsidRDefault="00A3253A">
      <w:r>
        <w:separator/>
      </w:r>
    </w:p>
  </w:footnote>
  <w:footnote w:type="continuationSeparator" w:id="0">
    <w:p w14:paraId="567C89F1" w14:textId="77777777" w:rsidR="00A3253A" w:rsidRDefault="00A3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hybridMultilevel"/>
    <w:tmpl w:val="08EDBDAA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0836C40E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7"/>
    <w:multiLevelType w:val="hybridMultilevel"/>
    <w:tmpl w:val="153EA43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F46EB"/>
    <w:multiLevelType w:val="hybridMultilevel"/>
    <w:tmpl w:val="BC4EA1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05F50"/>
    <w:multiLevelType w:val="hybridMultilevel"/>
    <w:tmpl w:val="81F88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268B7"/>
    <w:multiLevelType w:val="hybridMultilevel"/>
    <w:tmpl w:val="0B2CF9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DD7986"/>
    <w:multiLevelType w:val="hybridMultilevel"/>
    <w:tmpl w:val="B0D43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62B36"/>
    <w:multiLevelType w:val="multilevel"/>
    <w:tmpl w:val="7DB04E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FD81F09"/>
    <w:multiLevelType w:val="hybridMultilevel"/>
    <w:tmpl w:val="88024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67A71"/>
    <w:multiLevelType w:val="hybridMultilevel"/>
    <w:tmpl w:val="48E84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02486"/>
    <w:multiLevelType w:val="hybridMultilevel"/>
    <w:tmpl w:val="57A00200"/>
    <w:lvl w:ilvl="0" w:tplc="09649B4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  <w:rPr>
        <w:rFonts w:hint="default"/>
        <w:spacing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25951"/>
    <w:multiLevelType w:val="hybridMultilevel"/>
    <w:tmpl w:val="8FEAB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54661"/>
    <w:multiLevelType w:val="hybridMultilevel"/>
    <w:tmpl w:val="5732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3413D"/>
    <w:multiLevelType w:val="hybridMultilevel"/>
    <w:tmpl w:val="1E32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A2203"/>
    <w:multiLevelType w:val="hybridMultilevel"/>
    <w:tmpl w:val="E7A8D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8A376B"/>
    <w:multiLevelType w:val="hybridMultilevel"/>
    <w:tmpl w:val="313C405E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pacing w:val="0"/>
      </w:rPr>
    </w:lvl>
    <w:lvl w:ilvl="2" w:tplc="EB6E8DB4">
      <w:start w:val="1"/>
      <w:numFmt w:val="bullet"/>
      <w:lvlText w:val=""/>
      <w:lvlJc w:val="left"/>
      <w:pPr>
        <w:tabs>
          <w:tab w:val="num" w:pos="2094"/>
        </w:tabs>
        <w:ind w:left="2207" w:hanging="22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90531"/>
    <w:multiLevelType w:val="hybridMultilevel"/>
    <w:tmpl w:val="3D647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B0724"/>
    <w:multiLevelType w:val="hybridMultilevel"/>
    <w:tmpl w:val="654A5C8C"/>
    <w:lvl w:ilvl="0" w:tplc="E63049B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6606C"/>
    <w:multiLevelType w:val="hybridMultilevel"/>
    <w:tmpl w:val="B5BC989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9958C8"/>
    <w:multiLevelType w:val="hybridMultilevel"/>
    <w:tmpl w:val="10248CAE"/>
    <w:lvl w:ilvl="0" w:tplc="ADA053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B6E8DB4">
      <w:start w:val="1"/>
      <w:numFmt w:val="bullet"/>
      <w:lvlText w:val=""/>
      <w:lvlJc w:val="left"/>
      <w:pPr>
        <w:tabs>
          <w:tab w:val="num" w:pos="1194"/>
        </w:tabs>
        <w:ind w:left="1307" w:hanging="227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9D2CB5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F7E09"/>
    <w:multiLevelType w:val="hybridMultilevel"/>
    <w:tmpl w:val="FF3E9F18"/>
    <w:lvl w:ilvl="0" w:tplc="04150017">
      <w:start w:val="1"/>
      <w:numFmt w:val="lowerLetter"/>
      <w:lvlText w:val="%1)"/>
      <w:lvlJc w:val="left"/>
      <w:pPr>
        <w:tabs>
          <w:tab w:val="num" w:pos="740"/>
        </w:tabs>
        <w:ind w:left="720" w:hanging="340"/>
      </w:pPr>
      <w:rPr>
        <w:rFonts w:hint="default"/>
        <w:spacing w:val="0"/>
      </w:rPr>
    </w:lvl>
    <w:lvl w:ilvl="1" w:tplc="09649B40">
      <w:start w:val="1"/>
      <w:numFmt w:val="decimal"/>
      <w:lvlText w:val="%2)"/>
      <w:lvlJc w:val="left"/>
      <w:pPr>
        <w:tabs>
          <w:tab w:val="num" w:pos="1820"/>
        </w:tabs>
        <w:ind w:left="1820" w:hanging="360"/>
      </w:pPr>
      <w:rPr>
        <w:rFonts w:hint="default"/>
        <w:spacing w:val="0"/>
      </w:rPr>
    </w:lvl>
    <w:lvl w:ilvl="2" w:tplc="04150017">
      <w:start w:val="1"/>
      <w:numFmt w:val="lowerLetter"/>
      <w:lvlText w:val="%3)"/>
      <w:lvlJc w:val="left"/>
      <w:pPr>
        <w:tabs>
          <w:tab w:val="num" w:pos="2720"/>
        </w:tabs>
        <w:ind w:left="2700" w:hanging="340"/>
      </w:pPr>
      <w:rPr>
        <w:rFonts w:hint="default"/>
        <w:spacing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2" w15:restartNumberingAfterBreak="0">
    <w:nsid w:val="650E26B4"/>
    <w:multiLevelType w:val="hybridMultilevel"/>
    <w:tmpl w:val="239A0C9C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67684B20"/>
    <w:multiLevelType w:val="hybridMultilevel"/>
    <w:tmpl w:val="A756F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2A3E26"/>
    <w:multiLevelType w:val="hybridMultilevel"/>
    <w:tmpl w:val="E9E22D4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8D4280A"/>
    <w:multiLevelType w:val="hybridMultilevel"/>
    <w:tmpl w:val="83105E30"/>
    <w:lvl w:ilvl="0" w:tplc="A16E872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780" w:hanging="340"/>
      </w:pPr>
      <w:rPr>
        <w:rFonts w:hint="default"/>
        <w:spacing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9870ECA"/>
    <w:multiLevelType w:val="hybridMultilevel"/>
    <w:tmpl w:val="F85ED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51FB6"/>
    <w:multiLevelType w:val="hybridMultilevel"/>
    <w:tmpl w:val="886C1A2E"/>
    <w:lvl w:ilvl="0" w:tplc="8EA61A06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6"/>
  </w:num>
  <w:num w:numId="4">
    <w:abstractNumId w:val="4"/>
  </w:num>
  <w:num w:numId="5">
    <w:abstractNumId w:val="15"/>
  </w:num>
  <w:num w:numId="6">
    <w:abstractNumId w:val="36"/>
  </w:num>
  <w:num w:numId="7">
    <w:abstractNumId w:val="27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2"/>
  </w:num>
  <w:num w:numId="12">
    <w:abstractNumId w:val="28"/>
  </w:num>
  <w:num w:numId="13">
    <w:abstractNumId w:val="8"/>
  </w:num>
  <w:num w:numId="14">
    <w:abstractNumId w:val="19"/>
  </w:num>
  <w:num w:numId="15">
    <w:abstractNumId w:val="17"/>
  </w:num>
  <w:num w:numId="16">
    <w:abstractNumId w:val="16"/>
  </w:num>
  <w:num w:numId="17">
    <w:abstractNumId w:val="5"/>
  </w:num>
  <w:num w:numId="18">
    <w:abstractNumId w:val="1"/>
  </w:num>
  <w:num w:numId="19">
    <w:abstractNumId w:val="2"/>
  </w:num>
  <w:num w:numId="20">
    <w:abstractNumId w:val="25"/>
  </w:num>
  <w:num w:numId="21">
    <w:abstractNumId w:val="39"/>
  </w:num>
  <w:num w:numId="22">
    <w:abstractNumId w:val="26"/>
  </w:num>
  <w:num w:numId="23">
    <w:abstractNumId w:val="13"/>
  </w:num>
  <w:num w:numId="24">
    <w:abstractNumId w:val="10"/>
  </w:num>
  <w:num w:numId="25">
    <w:abstractNumId w:val="21"/>
  </w:num>
  <w:num w:numId="26">
    <w:abstractNumId w:val="7"/>
  </w:num>
  <w:num w:numId="27">
    <w:abstractNumId w:val="35"/>
  </w:num>
  <w:num w:numId="28">
    <w:abstractNumId w:val="9"/>
  </w:num>
  <w:num w:numId="29">
    <w:abstractNumId w:val="37"/>
  </w:num>
  <w:num w:numId="30">
    <w:abstractNumId w:val="31"/>
  </w:num>
  <w:num w:numId="31">
    <w:abstractNumId w:val="18"/>
  </w:num>
  <w:num w:numId="32">
    <w:abstractNumId w:val="38"/>
  </w:num>
  <w:num w:numId="33">
    <w:abstractNumId w:val="24"/>
  </w:num>
  <w:num w:numId="34">
    <w:abstractNumId w:val="20"/>
  </w:num>
  <w:num w:numId="35">
    <w:abstractNumId w:val="29"/>
  </w:num>
  <w:num w:numId="36">
    <w:abstractNumId w:val="23"/>
  </w:num>
  <w:num w:numId="37">
    <w:abstractNumId w:val="0"/>
  </w:num>
  <w:num w:numId="38">
    <w:abstractNumId w:val="3"/>
  </w:num>
  <w:num w:numId="39">
    <w:abstractNumId w:val="32"/>
  </w:num>
  <w:num w:numId="40">
    <w:abstractNumId w:val="14"/>
  </w:num>
  <w:num w:numId="41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657E"/>
    <w:rsid w:val="00010C4B"/>
    <w:rsid w:val="00016E66"/>
    <w:rsid w:val="0003082C"/>
    <w:rsid w:val="00034A61"/>
    <w:rsid w:val="00035F59"/>
    <w:rsid w:val="000371CB"/>
    <w:rsid w:val="00037495"/>
    <w:rsid w:val="0003786D"/>
    <w:rsid w:val="00042301"/>
    <w:rsid w:val="00043FEE"/>
    <w:rsid w:val="000462D7"/>
    <w:rsid w:val="0005097A"/>
    <w:rsid w:val="000560DA"/>
    <w:rsid w:val="0006179F"/>
    <w:rsid w:val="00062175"/>
    <w:rsid w:val="00064D74"/>
    <w:rsid w:val="00074D42"/>
    <w:rsid w:val="0008284D"/>
    <w:rsid w:val="00083396"/>
    <w:rsid w:val="00085429"/>
    <w:rsid w:val="00091099"/>
    <w:rsid w:val="0009199A"/>
    <w:rsid w:val="00093B5A"/>
    <w:rsid w:val="00093B5F"/>
    <w:rsid w:val="000B2112"/>
    <w:rsid w:val="000B3F14"/>
    <w:rsid w:val="000B63C4"/>
    <w:rsid w:val="000B6835"/>
    <w:rsid w:val="000D0ADB"/>
    <w:rsid w:val="000D3920"/>
    <w:rsid w:val="000E092F"/>
    <w:rsid w:val="000E1285"/>
    <w:rsid w:val="000E1BB2"/>
    <w:rsid w:val="000E4203"/>
    <w:rsid w:val="000E5480"/>
    <w:rsid w:val="000E58C3"/>
    <w:rsid w:val="000F00B5"/>
    <w:rsid w:val="000F03F7"/>
    <w:rsid w:val="000F0939"/>
    <w:rsid w:val="000F1149"/>
    <w:rsid w:val="000F5767"/>
    <w:rsid w:val="000F70D1"/>
    <w:rsid w:val="00102D09"/>
    <w:rsid w:val="00103399"/>
    <w:rsid w:val="0010372D"/>
    <w:rsid w:val="0010374C"/>
    <w:rsid w:val="00104224"/>
    <w:rsid w:val="001101E3"/>
    <w:rsid w:val="001107AB"/>
    <w:rsid w:val="00113A5D"/>
    <w:rsid w:val="00115A74"/>
    <w:rsid w:val="001300F7"/>
    <w:rsid w:val="00131DEB"/>
    <w:rsid w:val="001354C1"/>
    <w:rsid w:val="00141070"/>
    <w:rsid w:val="001428A8"/>
    <w:rsid w:val="00144973"/>
    <w:rsid w:val="00146657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56BD"/>
    <w:rsid w:val="00167892"/>
    <w:rsid w:val="00181AB1"/>
    <w:rsid w:val="001828BB"/>
    <w:rsid w:val="00190AD5"/>
    <w:rsid w:val="00194B8C"/>
    <w:rsid w:val="001950EF"/>
    <w:rsid w:val="0019593C"/>
    <w:rsid w:val="001A097D"/>
    <w:rsid w:val="001A4646"/>
    <w:rsid w:val="001C3240"/>
    <w:rsid w:val="001D1EFB"/>
    <w:rsid w:val="001D34D3"/>
    <w:rsid w:val="001E0A9F"/>
    <w:rsid w:val="001E1560"/>
    <w:rsid w:val="001E754F"/>
    <w:rsid w:val="001F72BD"/>
    <w:rsid w:val="00200070"/>
    <w:rsid w:val="00201977"/>
    <w:rsid w:val="00202DF0"/>
    <w:rsid w:val="00206203"/>
    <w:rsid w:val="0021017A"/>
    <w:rsid w:val="0021484D"/>
    <w:rsid w:val="00214989"/>
    <w:rsid w:val="0021649F"/>
    <w:rsid w:val="002179CE"/>
    <w:rsid w:val="00222145"/>
    <w:rsid w:val="00222242"/>
    <w:rsid w:val="00224777"/>
    <w:rsid w:val="0022752C"/>
    <w:rsid w:val="002355C7"/>
    <w:rsid w:val="00245674"/>
    <w:rsid w:val="00254195"/>
    <w:rsid w:val="00254222"/>
    <w:rsid w:val="002557D4"/>
    <w:rsid w:val="00265869"/>
    <w:rsid w:val="002821E3"/>
    <w:rsid w:val="00283DC9"/>
    <w:rsid w:val="00287497"/>
    <w:rsid w:val="002938BF"/>
    <w:rsid w:val="00297989"/>
    <w:rsid w:val="00297A6B"/>
    <w:rsid w:val="002A1711"/>
    <w:rsid w:val="002B1168"/>
    <w:rsid w:val="002B160B"/>
    <w:rsid w:val="002B1C8D"/>
    <w:rsid w:val="002C151C"/>
    <w:rsid w:val="002C1BA7"/>
    <w:rsid w:val="002C431C"/>
    <w:rsid w:val="002D62B5"/>
    <w:rsid w:val="002D70CB"/>
    <w:rsid w:val="002E1688"/>
    <w:rsid w:val="002E2FF7"/>
    <w:rsid w:val="002F015D"/>
    <w:rsid w:val="002F0DFC"/>
    <w:rsid w:val="002F1827"/>
    <w:rsid w:val="002F5683"/>
    <w:rsid w:val="002F5CD2"/>
    <w:rsid w:val="002F64F4"/>
    <w:rsid w:val="002F78CE"/>
    <w:rsid w:val="003020F3"/>
    <w:rsid w:val="00303962"/>
    <w:rsid w:val="00306117"/>
    <w:rsid w:val="00314187"/>
    <w:rsid w:val="00320DDA"/>
    <w:rsid w:val="00320FDB"/>
    <w:rsid w:val="0032574E"/>
    <w:rsid w:val="00326D79"/>
    <w:rsid w:val="00344CB4"/>
    <w:rsid w:val="00346F5A"/>
    <w:rsid w:val="003474B2"/>
    <w:rsid w:val="00347B6C"/>
    <w:rsid w:val="003539DF"/>
    <w:rsid w:val="0035764E"/>
    <w:rsid w:val="003637E7"/>
    <w:rsid w:val="00364E48"/>
    <w:rsid w:val="00365981"/>
    <w:rsid w:val="00370E8B"/>
    <w:rsid w:val="0037382F"/>
    <w:rsid w:val="0037394E"/>
    <w:rsid w:val="003757C8"/>
    <w:rsid w:val="00376BE5"/>
    <w:rsid w:val="003827AB"/>
    <w:rsid w:val="00383FC9"/>
    <w:rsid w:val="003843D3"/>
    <w:rsid w:val="00386204"/>
    <w:rsid w:val="00386DFA"/>
    <w:rsid w:val="00391665"/>
    <w:rsid w:val="003942ED"/>
    <w:rsid w:val="00397336"/>
    <w:rsid w:val="00397ADF"/>
    <w:rsid w:val="003A0C7E"/>
    <w:rsid w:val="003B3658"/>
    <w:rsid w:val="003C4A70"/>
    <w:rsid w:val="003D324D"/>
    <w:rsid w:val="003D4B8D"/>
    <w:rsid w:val="003D4E79"/>
    <w:rsid w:val="003E7CB9"/>
    <w:rsid w:val="003F5C8B"/>
    <w:rsid w:val="003F5F6B"/>
    <w:rsid w:val="003F698A"/>
    <w:rsid w:val="00410ABA"/>
    <w:rsid w:val="00411D39"/>
    <w:rsid w:val="00413B8E"/>
    <w:rsid w:val="0041520F"/>
    <w:rsid w:val="00427131"/>
    <w:rsid w:val="00430D23"/>
    <w:rsid w:val="0043128A"/>
    <w:rsid w:val="00431EBE"/>
    <w:rsid w:val="00432C84"/>
    <w:rsid w:val="004340AA"/>
    <w:rsid w:val="00434C65"/>
    <w:rsid w:val="00435823"/>
    <w:rsid w:val="00437E65"/>
    <w:rsid w:val="004470D0"/>
    <w:rsid w:val="00452402"/>
    <w:rsid w:val="00452FB7"/>
    <w:rsid w:val="00453E1D"/>
    <w:rsid w:val="00455C5D"/>
    <w:rsid w:val="00463ED3"/>
    <w:rsid w:val="00474203"/>
    <w:rsid w:val="00474779"/>
    <w:rsid w:val="00475BEE"/>
    <w:rsid w:val="00475DB5"/>
    <w:rsid w:val="004775F9"/>
    <w:rsid w:val="00477B00"/>
    <w:rsid w:val="00481D03"/>
    <w:rsid w:val="004829AA"/>
    <w:rsid w:val="004843D2"/>
    <w:rsid w:val="00484914"/>
    <w:rsid w:val="004864E1"/>
    <w:rsid w:val="0048697E"/>
    <w:rsid w:val="00496032"/>
    <w:rsid w:val="004A37FD"/>
    <w:rsid w:val="004A6838"/>
    <w:rsid w:val="004B4030"/>
    <w:rsid w:val="004B40C5"/>
    <w:rsid w:val="004B593A"/>
    <w:rsid w:val="004B6A33"/>
    <w:rsid w:val="004C04E9"/>
    <w:rsid w:val="004C1FF5"/>
    <w:rsid w:val="004D24B1"/>
    <w:rsid w:val="004E540C"/>
    <w:rsid w:val="004F19D9"/>
    <w:rsid w:val="004F6CFC"/>
    <w:rsid w:val="005000F6"/>
    <w:rsid w:val="00507B6B"/>
    <w:rsid w:val="005103FA"/>
    <w:rsid w:val="00511582"/>
    <w:rsid w:val="00511F9D"/>
    <w:rsid w:val="00513FFC"/>
    <w:rsid w:val="0051669F"/>
    <w:rsid w:val="00533636"/>
    <w:rsid w:val="00555CCB"/>
    <w:rsid w:val="00556016"/>
    <w:rsid w:val="00561E07"/>
    <w:rsid w:val="00565D3A"/>
    <w:rsid w:val="00570A81"/>
    <w:rsid w:val="005719B8"/>
    <w:rsid w:val="00574E02"/>
    <w:rsid w:val="00575884"/>
    <w:rsid w:val="0057786F"/>
    <w:rsid w:val="00594B21"/>
    <w:rsid w:val="005B50CC"/>
    <w:rsid w:val="005B5F22"/>
    <w:rsid w:val="005B66DF"/>
    <w:rsid w:val="005C0666"/>
    <w:rsid w:val="005C329D"/>
    <w:rsid w:val="005C3405"/>
    <w:rsid w:val="005C409E"/>
    <w:rsid w:val="005C655F"/>
    <w:rsid w:val="005C7F84"/>
    <w:rsid w:val="005D577E"/>
    <w:rsid w:val="005E0F29"/>
    <w:rsid w:val="005E36F6"/>
    <w:rsid w:val="005E6010"/>
    <w:rsid w:val="005E7C9B"/>
    <w:rsid w:val="005E7E36"/>
    <w:rsid w:val="005F1496"/>
    <w:rsid w:val="005F27D3"/>
    <w:rsid w:val="005F50B5"/>
    <w:rsid w:val="005F5EF8"/>
    <w:rsid w:val="00612354"/>
    <w:rsid w:val="006140AA"/>
    <w:rsid w:val="006208C6"/>
    <w:rsid w:val="00627E43"/>
    <w:rsid w:val="006310A4"/>
    <w:rsid w:val="00640F19"/>
    <w:rsid w:val="0064215E"/>
    <w:rsid w:val="006455CB"/>
    <w:rsid w:val="00647948"/>
    <w:rsid w:val="00650E95"/>
    <w:rsid w:val="00651F93"/>
    <w:rsid w:val="00653721"/>
    <w:rsid w:val="006720E8"/>
    <w:rsid w:val="00672921"/>
    <w:rsid w:val="006734F8"/>
    <w:rsid w:val="006757E7"/>
    <w:rsid w:val="00683BA8"/>
    <w:rsid w:val="00687BB1"/>
    <w:rsid w:val="00694F71"/>
    <w:rsid w:val="006A1E3D"/>
    <w:rsid w:val="006A1F2E"/>
    <w:rsid w:val="006A6D1D"/>
    <w:rsid w:val="006A6D5F"/>
    <w:rsid w:val="006B22B1"/>
    <w:rsid w:val="006B483E"/>
    <w:rsid w:val="006B4946"/>
    <w:rsid w:val="006C69F4"/>
    <w:rsid w:val="006D0A73"/>
    <w:rsid w:val="006D0E84"/>
    <w:rsid w:val="006D11E2"/>
    <w:rsid w:val="006E1C08"/>
    <w:rsid w:val="006E2113"/>
    <w:rsid w:val="006F33F4"/>
    <w:rsid w:val="006F4202"/>
    <w:rsid w:val="006F525B"/>
    <w:rsid w:val="00702DF6"/>
    <w:rsid w:val="00715BC1"/>
    <w:rsid w:val="00716076"/>
    <w:rsid w:val="00716401"/>
    <w:rsid w:val="007207B0"/>
    <w:rsid w:val="00723489"/>
    <w:rsid w:val="007243AB"/>
    <w:rsid w:val="007259A8"/>
    <w:rsid w:val="00733012"/>
    <w:rsid w:val="007364E0"/>
    <w:rsid w:val="00750B5E"/>
    <w:rsid w:val="00751183"/>
    <w:rsid w:val="00751A5C"/>
    <w:rsid w:val="00753B4B"/>
    <w:rsid w:val="007561FE"/>
    <w:rsid w:val="0076315A"/>
    <w:rsid w:val="00767CCC"/>
    <w:rsid w:val="00771113"/>
    <w:rsid w:val="00774FB4"/>
    <w:rsid w:val="0077619F"/>
    <w:rsid w:val="00782193"/>
    <w:rsid w:val="007923B7"/>
    <w:rsid w:val="007A4B6D"/>
    <w:rsid w:val="007A78FE"/>
    <w:rsid w:val="007B13FF"/>
    <w:rsid w:val="007B218C"/>
    <w:rsid w:val="007B5EB4"/>
    <w:rsid w:val="007B6A8A"/>
    <w:rsid w:val="007C11EA"/>
    <w:rsid w:val="007C1951"/>
    <w:rsid w:val="007C415F"/>
    <w:rsid w:val="007C5A52"/>
    <w:rsid w:val="007D2ABD"/>
    <w:rsid w:val="007D7055"/>
    <w:rsid w:val="007F1C89"/>
    <w:rsid w:val="007F1FFB"/>
    <w:rsid w:val="007F379D"/>
    <w:rsid w:val="00815F11"/>
    <w:rsid w:val="00816E3E"/>
    <w:rsid w:val="008207FE"/>
    <w:rsid w:val="008261E3"/>
    <w:rsid w:val="00830EE3"/>
    <w:rsid w:val="0083175D"/>
    <w:rsid w:val="0085425E"/>
    <w:rsid w:val="008611AC"/>
    <w:rsid w:val="00862098"/>
    <w:rsid w:val="00862638"/>
    <w:rsid w:val="00863B0D"/>
    <w:rsid w:val="00863B6B"/>
    <w:rsid w:val="00892F3B"/>
    <w:rsid w:val="00897A8F"/>
    <w:rsid w:val="008A47EE"/>
    <w:rsid w:val="008A5A6B"/>
    <w:rsid w:val="008A716C"/>
    <w:rsid w:val="008B4B07"/>
    <w:rsid w:val="008B742E"/>
    <w:rsid w:val="008C1775"/>
    <w:rsid w:val="008C3193"/>
    <w:rsid w:val="008C4E43"/>
    <w:rsid w:val="008D2093"/>
    <w:rsid w:val="008D4A38"/>
    <w:rsid w:val="008D4BE9"/>
    <w:rsid w:val="008D58A2"/>
    <w:rsid w:val="008D6A41"/>
    <w:rsid w:val="008E0F46"/>
    <w:rsid w:val="008E39DF"/>
    <w:rsid w:val="008E4A66"/>
    <w:rsid w:val="008E5380"/>
    <w:rsid w:val="008F1C01"/>
    <w:rsid w:val="008F4F33"/>
    <w:rsid w:val="008F58E8"/>
    <w:rsid w:val="008F602D"/>
    <w:rsid w:val="009040C4"/>
    <w:rsid w:val="00933A0C"/>
    <w:rsid w:val="00944CC7"/>
    <w:rsid w:val="00945541"/>
    <w:rsid w:val="00954082"/>
    <w:rsid w:val="00954A99"/>
    <w:rsid w:val="00957130"/>
    <w:rsid w:val="00962A04"/>
    <w:rsid w:val="00962A82"/>
    <w:rsid w:val="00964117"/>
    <w:rsid w:val="009708B4"/>
    <w:rsid w:val="009720A0"/>
    <w:rsid w:val="00976FBE"/>
    <w:rsid w:val="00977630"/>
    <w:rsid w:val="00982A26"/>
    <w:rsid w:val="00986FAF"/>
    <w:rsid w:val="009939B3"/>
    <w:rsid w:val="0099506D"/>
    <w:rsid w:val="0099561D"/>
    <w:rsid w:val="00997F13"/>
    <w:rsid w:val="009A188D"/>
    <w:rsid w:val="009A2CC2"/>
    <w:rsid w:val="009A4B3F"/>
    <w:rsid w:val="009B0E4F"/>
    <w:rsid w:val="009B1DB8"/>
    <w:rsid w:val="009B2F36"/>
    <w:rsid w:val="009B6201"/>
    <w:rsid w:val="009B761A"/>
    <w:rsid w:val="009C54A6"/>
    <w:rsid w:val="009D2A20"/>
    <w:rsid w:val="009D7CB2"/>
    <w:rsid w:val="009E0344"/>
    <w:rsid w:val="009E0B4E"/>
    <w:rsid w:val="009E0B59"/>
    <w:rsid w:val="009E44B3"/>
    <w:rsid w:val="009E684E"/>
    <w:rsid w:val="009F24E1"/>
    <w:rsid w:val="009F7380"/>
    <w:rsid w:val="009F77B1"/>
    <w:rsid w:val="00A00352"/>
    <w:rsid w:val="00A0062F"/>
    <w:rsid w:val="00A01A45"/>
    <w:rsid w:val="00A03078"/>
    <w:rsid w:val="00A07908"/>
    <w:rsid w:val="00A07F4E"/>
    <w:rsid w:val="00A113F1"/>
    <w:rsid w:val="00A118D4"/>
    <w:rsid w:val="00A13D34"/>
    <w:rsid w:val="00A15BED"/>
    <w:rsid w:val="00A2249C"/>
    <w:rsid w:val="00A25B09"/>
    <w:rsid w:val="00A25F3F"/>
    <w:rsid w:val="00A3253A"/>
    <w:rsid w:val="00A32FF2"/>
    <w:rsid w:val="00A3354B"/>
    <w:rsid w:val="00A41929"/>
    <w:rsid w:val="00A4195C"/>
    <w:rsid w:val="00A45830"/>
    <w:rsid w:val="00A45EA8"/>
    <w:rsid w:val="00A509CE"/>
    <w:rsid w:val="00A50F4F"/>
    <w:rsid w:val="00A529C8"/>
    <w:rsid w:val="00A56B86"/>
    <w:rsid w:val="00A61F91"/>
    <w:rsid w:val="00A71BCC"/>
    <w:rsid w:val="00A82F74"/>
    <w:rsid w:val="00A86DDA"/>
    <w:rsid w:val="00A946DB"/>
    <w:rsid w:val="00A96307"/>
    <w:rsid w:val="00A9689F"/>
    <w:rsid w:val="00A96AC4"/>
    <w:rsid w:val="00A96BC4"/>
    <w:rsid w:val="00AB0ACD"/>
    <w:rsid w:val="00AB54F5"/>
    <w:rsid w:val="00AB7D41"/>
    <w:rsid w:val="00AC0907"/>
    <w:rsid w:val="00AC1D20"/>
    <w:rsid w:val="00AC7653"/>
    <w:rsid w:val="00AD6548"/>
    <w:rsid w:val="00AD6AEE"/>
    <w:rsid w:val="00AD6E2C"/>
    <w:rsid w:val="00AD7F4A"/>
    <w:rsid w:val="00AE1277"/>
    <w:rsid w:val="00AE2930"/>
    <w:rsid w:val="00AE293C"/>
    <w:rsid w:val="00AF1436"/>
    <w:rsid w:val="00B03189"/>
    <w:rsid w:val="00B03436"/>
    <w:rsid w:val="00B05638"/>
    <w:rsid w:val="00B069B9"/>
    <w:rsid w:val="00B11646"/>
    <w:rsid w:val="00B13E66"/>
    <w:rsid w:val="00B17439"/>
    <w:rsid w:val="00B335DC"/>
    <w:rsid w:val="00B339D1"/>
    <w:rsid w:val="00B40658"/>
    <w:rsid w:val="00B43727"/>
    <w:rsid w:val="00B47C9E"/>
    <w:rsid w:val="00B50D37"/>
    <w:rsid w:val="00B57B54"/>
    <w:rsid w:val="00B732D3"/>
    <w:rsid w:val="00B7622E"/>
    <w:rsid w:val="00B77E28"/>
    <w:rsid w:val="00B80977"/>
    <w:rsid w:val="00B81B99"/>
    <w:rsid w:val="00B81E0C"/>
    <w:rsid w:val="00B972BF"/>
    <w:rsid w:val="00B97EBE"/>
    <w:rsid w:val="00BA09EB"/>
    <w:rsid w:val="00BA199F"/>
    <w:rsid w:val="00BA38BD"/>
    <w:rsid w:val="00BA5672"/>
    <w:rsid w:val="00BA6330"/>
    <w:rsid w:val="00BB180D"/>
    <w:rsid w:val="00BC3D96"/>
    <w:rsid w:val="00BC3E80"/>
    <w:rsid w:val="00BC59BD"/>
    <w:rsid w:val="00BC6A72"/>
    <w:rsid w:val="00BD41C2"/>
    <w:rsid w:val="00BD4775"/>
    <w:rsid w:val="00BD77D5"/>
    <w:rsid w:val="00BE10B0"/>
    <w:rsid w:val="00BE52EE"/>
    <w:rsid w:val="00BE6DD0"/>
    <w:rsid w:val="00BF0A93"/>
    <w:rsid w:val="00BF1374"/>
    <w:rsid w:val="00BF14F6"/>
    <w:rsid w:val="00BF53D6"/>
    <w:rsid w:val="00BF5C51"/>
    <w:rsid w:val="00C002F2"/>
    <w:rsid w:val="00C035BE"/>
    <w:rsid w:val="00C050DD"/>
    <w:rsid w:val="00C05433"/>
    <w:rsid w:val="00C12032"/>
    <w:rsid w:val="00C16E2D"/>
    <w:rsid w:val="00C17360"/>
    <w:rsid w:val="00C176C3"/>
    <w:rsid w:val="00C20376"/>
    <w:rsid w:val="00C210D4"/>
    <w:rsid w:val="00C31962"/>
    <w:rsid w:val="00C32658"/>
    <w:rsid w:val="00C326B3"/>
    <w:rsid w:val="00C36129"/>
    <w:rsid w:val="00C36BAE"/>
    <w:rsid w:val="00C47DA3"/>
    <w:rsid w:val="00C50BCF"/>
    <w:rsid w:val="00C52FF1"/>
    <w:rsid w:val="00C54D16"/>
    <w:rsid w:val="00C63E66"/>
    <w:rsid w:val="00C709C9"/>
    <w:rsid w:val="00C70AEA"/>
    <w:rsid w:val="00C70F65"/>
    <w:rsid w:val="00C72434"/>
    <w:rsid w:val="00C7532A"/>
    <w:rsid w:val="00C75476"/>
    <w:rsid w:val="00C7585D"/>
    <w:rsid w:val="00C75F6C"/>
    <w:rsid w:val="00C7706E"/>
    <w:rsid w:val="00C85143"/>
    <w:rsid w:val="00C8567A"/>
    <w:rsid w:val="00C87B79"/>
    <w:rsid w:val="00CA5DE0"/>
    <w:rsid w:val="00CA6460"/>
    <w:rsid w:val="00CA66D4"/>
    <w:rsid w:val="00CA6B23"/>
    <w:rsid w:val="00CB0B5E"/>
    <w:rsid w:val="00CB3B00"/>
    <w:rsid w:val="00CC137E"/>
    <w:rsid w:val="00CC27D2"/>
    <w:rsid w:val="00CC33C4"/>
    <w:rsid w:val="00CC61BC"/>
    <w:rsid w:val="00CC6A57"/>
    <w:rsid w:val="00CC797C"/>
    <w:rsid w:val="00CC7D28"/>
    <w:rsid w:val="00CD5514"/>
    <w:rsid w:val="00CD66A5"/>
    <w:rsid w:val="00CD759B"/>
    <w:rsid w:val="00CE120D"/>
    <w:rsid w:val="00CF3011"/>
    <w:rsid w:val="00CF3EA4"/>
    <w:rsid w:val="00CF5890"/>
    <w:rsid w:val="00CF5DB8"/>
    <w:rsid w:val="00CF79DA"/>
    <w:rsid w:val="00D05B7F"/>
    <w:rsid w:val="00D11320"/>
    <w:rsid w:val="00D164AD"/>
    <w:rsid w:val="00D1762B"/>
    <w:rsid w:val="00D17FF5"/>
    <w:rsid w:val="00D2427D"/>
    <w:rsid w:val="00D253D3"/>
    <w:rsid w:val="00D2563E"/>
    <w:rsid w:val="00D265CB"/>
    <w:rsid w:val="00D340B2"/>
    <w:rsid w:val="00D3781D"/>
    <w:rsid w:val="00D423E3"/>
    <w:rsid w:val="00D55B0C"/>
    <w:rsid w:val="00D6664C"/>
    <w:rsid w:val="00D672B1"/>
    <w:rsid w:val="00D73413"/>
    <w:rsid w:val="00D811BF"/>
    <w:rsid w:val="00D93590"/>
    <w:rsid w:val="00D96177"/>
    <w:rsid w:val="00D96E15"/>
    <w:rsid w:val="00DA1B59"/>
    <w:rsid w:val="00DA318D"/>
    <w:rsid w:val="00DA37F5"/>
    <w:rsid w:val="00DA7015"/>
    <w:rsid w:val="00DA776F"/>
    <w:rsid w:val="00DB0F6A"/>
    <w:rsid w:val="00DB4EAC"/>
    <w:rsid w:val="00DC09C7"/>
    <w:rsid w:val="00DC0B6C"/>
    <w:rsid w:val="00DC2FD1"/>
    <w:rsid w:val="00DD11E2"/>
    <w:rsid w:val="00DD3D5B"/>
    <w:rsid w:val="00DD52F3"/>
    <w:rsid w:val="00DE3923"/>
    <w:rsid w:val="00DF27F6"/>
    <w:rsid w:val="00E035ED"/>
    <w:rsid w:val="00E0684D"/>
    <w:rsid w:val="00E15A9B"/>
    <w:rsid w:val="00E1752E"/>
    <w:rsid w:val="00E21F5C"/>
    <w:rsid w:val="00E222F4"/>
    <w:rsid w:val="00E25F8B"/>
    <w:rsid w:val="00E3213E"/>
    <w:rsid w:val="00E34522"/>
    <w:rsid w:val="00E35171"/>
    <w:rsid w:val="00E36FF8"/>
    <w:rsid w:val="00E41926"/>
    <w:rsid w:val="00E6258E"/>
    <w:rsid w:val="00E63A58"/>
    <w:rsid w:val="00E668F4"/>
    <w:rsid w:val="00E75D88"/>
    <w:rsid w:val="00E77A78"/>
    <w:rsid w:val="00E82311"/>
    <w:rsid w:val="00E9606D"/>
    <w:rsid w:val="00EA0F95"/>
    <w:rsid w:val="00EA2902"/>
    <w:rsid w:val="00EA37AF"/>
    <w:rsid w:val="00EB0390"/>
    <w:rsid w:val="00EB0BDF"/>
    <w:rsid w:val="00EB43B2"/>
    <w:rsid w:val="00EC2CCE"/>
    <w:rsid w:val="00EC3DDE"/>
    <w:rsid w:val="00EC6EF4"/>
    <w:rsid w:val="00ED0243"/>
    <w:rsid w:val="00ED1E8A"/>
    <w:rsid w:val="00ED53FC"/>
    <w:rsid w:val="00ED6669"/>
    <w:rsid w:val="00EE05D8"/>
    <w:rsid w:val="00EE1E15"/>
    <w:rsid w:val="00EE331E"/>
    <w:rsid w:val="00EE4044"/>
    <w:rsid w:val="00EE7734"/>
    <w:rsid w:val="00EF53E6"/>
    <w:rsid w:val="00EF778F"/>
    <w:rsid w:val="00F01D84"/>
    <w:rsid w:val="00F0525E"/>
    <w:rsid w:val="00F060EA"/>
    <w:rsid w:val="00F068B2"/>
    <w:rsid w:val="00F10D9F"/>
    <w:rsid w:val="00F12C9E"/>
    <w:rsid w:val="00F150CB"/>
    <w:rsid w:val="00F1516F"/>
    <w:rsid w:val="00F15BB0"/>
    <w:rsid w:val="00F15F8C"/>
    <w:rsid w:val="00F16B64"/>
    <w:rsid w:val="00F2028F"/>
    <w:rsid w:val="00F2703F"/>
    <w:rsid w:val="00F327A8"/>
    <w:rsid w:val="00F33D7C"/>
    <w:rsid w:val="00F3462C"/>
    <w:rsid w:val="00F36CDE"/>
    <w:rsid w:val="00F404F8"/>
    <w:rsid w:val="00F46814"/>
    <w:rsid w:val="00F47650"/>
    <w:rsid w:val="00F51C39"/>
    <w:rsid w:val="00F5288E"/>
    <w:rsid w:val="00F52CAE"/>
    <w:rsid w:val="00F6257E"/>
    <w:rsid w:val="00F7056F"/>
    <w:rsid w:val="00F72781"/>
    <w:rsid w:val="00F72B0F"/>
    <w:rsid w:val="00F93BE7"/>
    <w:rsid w:val="00FB044A"/>
    <w:rsid w:val="00FB1CBB"/>
    <w:rsid w:val="00FB723B"/>
    <w:rsid w:val="00FC1E62"/>
    <w:rsid w:val="00FC3330"/>
    <w:rsid w:val="00FC4334"/>
    <w:rsid w:val="00FD1CEB"/>
    <w:rsid w:val="00FD1EC8"/>
    <w:rsid w:val="00FD258D"/>
    <w:rsid w:val="00FE2FF0"/>
    <w:rsid w:val="00FE57B5"/>
    <w:rsid w:val="00FE6BDE"/>
    <w:rsid w:val="00FE7022"/>
    <w:rsid w:val="00FF0D0F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47B446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6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164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3006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umoborniki25@oborniki.onmicrosoft.com</cp:lastModifiedBy>
  <cp:revision>2</cp:revision>
  <cp:lastPrinted>2020-09-28T13:35:00Z</cp:lastPrinted>
  <dcterms:created xsi:type="dcterms:W3CDTF">2020-09-28T13:35:00Z</dcterms:created>
  <dcterms:modified xsi:type="dcterms:W3CDTF">2020-09-28T13:35:00Z</dcterms:modified>
</cp:coreProperties>
</file>